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C84ED9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424609">
        <w:rPr>
          <w:rFonts w:ascii="Arial" w:eastAsia="SimSun" w:hAnsi="Arial" w:cs="Times New Roman"/>
          <w:b/>
          <w:sz w:val="24"/>
          <w:szCs w:val="20"/>
        </w:rPr>
        <w:t>6</w:t>
      </w:r>
      <w:r w:rsidR="00851939">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1B7962">
        <w:rPr>
          <w:rFonts w:ascii="Arial" w:eastAsia="SimSun" w:hAnsi="Arial" w:cs="Times New Roman"/>
          <w:b/>
          <w:bCs/>
          <w:sz w:val="24"/>
          <w:szCs w:val="20"/>
          <w:lang w:eastAsia="ja-JP"/>
        </w:rPr>
        <w:t>R4-</w:t>
      </w:r>
      <w:r w:rsidR="00AE2BA5" w:rsidRPr="001B7962">
        <w:rPr>
          <w:rFonts w:ascii="Arial" w:eastAsia="SimSun" w:hAnsi="Arial" w:cs="Times New Roman"/>
          <w:b/>
          <w:bCs/>
          <w:sz w:val="24"/>
          <w:szCs w:val="20"/>
          <w:lang w:eastAsia="zh-CN"/>
        </w:rPr>
        <w:t>2</w:t>
      </w:r>
      <w:r w:rsidR="00424609" w:rsidRPr="001B7962">
        <w:rPr>
          <w:rFonts w:ascii="Arial" w:eastAsia="SimSun" w:hAnsi="Arial" w:cs="Times New Roman"/>
          <w:b/>
          <w:bCs/>
          <w:sz w:val="24"/>
          <w:szCs w:val="20"/>
          <w:lang w:eastAsia="zh-CN"/>
        </w:rPr>
        <w:t>30</w:t>
      </w:r>
      <w:r w:rsidR="001B7962" w:rsidRPr="001B7962">
        <w:rPr>
          <w:rFonts w:ascii="Arial" w:eastAsia="SimSun" w:hAnsi="Arial" w:cs="Times New Roman"/>
          <w:b/>
          <w:bCs/>
          <w:sz w:val="24"/>
          <w:szCs w:val="20"/>
          <w:lang w:eastAsia="zh-CN"/>
        </w:rPr>
        <w:t>1852</w:t>
      </w:r>
    </w:p>
    <w:p w14:paraId="457FCC4F" w14:textId="4AA923A5" w:rsidR="00841BCD" w:rsidRPr="00EF698B" w:rsidRDefault="0042460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5C23A4" w:rsidRPr="00EF698B">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EF698B">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EF698B">
        <w:rPr>
          <w:rFonts w:ascii="Arial" w:eastAsia="SimSun" w:hAnsi="Arial" w:cs="Times New Roman"/>
          <w:b/>
          <w:sz w:val="24"/>
          <w:szCs w:val="20"/>
        </w:rPr>
        <w:t xml:space="preserve"> </w:t>
      </w:r>
      <w:r>
        <w:rPr>
          <w:rFonts w:ascii="Arial" w:eastAsia="SimSun" w:hAnsi="Arial" w:cs="Times New Roman"/>
          <w:b/>
          <w:sz w:val="24"/>
          <w:szCs w:val="20"/>
        </w:rPr>
        <w:t>3</w:t>
      </w:r>
      <w:r w:rsidR="00A04992"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0FAD455E" w:rsidR="00841BCD" w:rsidRPr="00EF698B" w:rsidRDefault="00841BCD" w:rsidP="63533D48">
      <w:pPr>
        <w:ind w:left="1985" w:hanging="1985"/>
        <w:rPr>
          <w:rFonts w:ascii="Arial" w:eastAsia="Calibri" w:hAnsi="Arial" w:cs="Arial"/>
          <w:b/>
          <w:bCs/>
          <w:sz w:val="24"/>
          <w:szCs w:val="24"/>
        </w:rPr>
      </w:pPr>
      <w:r w:rsidRPr="63533D48">
        <w:rPr>
          <w:rFonts w:ascii="Arial" w:eastAsia="Calibri" w:hAnsi="Arial" w:cs="Arial"/>
          <w:b/>
          <w:bCs/>
          <w:sz w:val="24"/>
          <w:szCs w:val="24"/>
        </w:rPr>
        <w:t>Title:</w:t>
      </w:r>
      <w:r>
        <w:tab/>
      </w:r>
      <w:r w:rsidR="00612144" w:rsidRPr="63533D48">
        <w:rPr>
          <w:rFonts w:ascii="Arial" w:eastAsia="Calibri" w:hAnsi="Arial" w:cs="Arial"/>
          <w:b/>
          <w:bCs/>
          <w:sz w:val="24"/>
          <w:szCs w:val="24"/>
        </w:rPr>
        <w:t xml:space="preserve">General aspects </w:t>
      </w:r>
      <w:r w:rsidR="45EDCBC5" w:rsidRPr="63533D48">
        <w:rPr>
          <w:rFonts w:ascii="Arial" w:eastAsia="Calibri" w:hAnsi="Arial" w:cs="Arial"/>
          <w:b/>
          <w:bCs/>
          <w:sz w:val="24"/>
          <w:szCs w:val="24"/>
        </w:rPr>
        <w:t>for Rel-18</w:t>
      </w:r>
      <w:r w:rsidR="00612144" w:rsidRPr="63533D48">
        <w:rPr>
          <w:rFonts w:ascii="Arial" w:eastAsia="Calibri" w:hAnsi="Arial" w:cs="Arial"/>
          <w:b/>
          <w:bCs/>
          <w:sz w:val="24"/>
          <w:szCs w:val="24"/>
        </w:rPr>
        <w:t xml:space="preserve"> NR positioning</w:t>
      </w:r>
    </w:p>
    <w:p w14:paraId="641E8BEA" w14:textId="4619675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24609">
        <w:rPr>
          <w:rFonts w:ascii="Arial" w:eastAsia="MS Mincho" w:hAnsi="Arial" w:cs="Arial"/>
          <w:b/>
          <w:bCs/>
          <w:sz w:val="24"/>
          <w:szCs w:val="20"/>
        </w:rPr>
        <w:t>9</w:t>
      </w:r>
      <w:r w:rsidR="00EE1EEE">
        <w:rPr>
          <w:rFonts w:ascii="Arial" w:eastAsia="MS Mincho" w:hAnsi="Arial" w:cs="Arial"/>
          <w:b/>
          <w:bCs/>
          <w:sz w:val="24"/>
          <w:szCs w:val="20"/>
        </w:rPr>
        <w:t>.</w:t>
      </w:r>
      <w:r w:rsidR="00424609">
        <w:rPr>
          <w:rFonts w:ascii="Arial" w:eastAsia="MS Mincho" w:hAnsi="Arial" w:cs="Arial"/>
          <w:b/>
          <w:bCs/>
          <w:sz w:val="24"/>
          <w:szCs w:val="20"/>
        </w:rPr>
        <w:t>21</w:t>
      </w:r>
      <w:r w:rsidR="00EE1EEE">
        <w:rPr>
          <w:rFonts w:ascii="Arial" w:eastAsia="MS Mincho" w:hAnsi="Arial" w:cs="Arial"/>
          <w:b/>
          <w:bCs/>
          <w:sz w:val="24"/>
          <w:szCs w:val="20"/>
        </w:rPr>
        <w:t>.</w:t>
      </w:r>
      <w:r w:rsidR="00612144">
        <w:rPr>
          <w:rFonts w:ascii="Arial" w:eastAsia="MS Mincho" w:hAnsi="Arial" w:cs="Arial"/>
          <w:b/>
          <w:bCs/>
          <w:sz w:val="24"/>
          <w:szCs w:val="20"/>
        </w:rPr>
        <w:t>1</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29E6BBF" w:rsidR="00424609" w:rsidRDefault="00496DF7" w:rsidP="00496DF7">
      <w:r>
        <w:t xml:space="preserve">The Rel-18 </w:t>
      </w:r>
      <w:r w:rsidR="00424609">
        <w:t>W</w:t>
      </w:r>
      <w:r>
        <w:t xml:space="preserve">ID [1] </w:t>
      </w:r>
      <w:r w:rsidR="00424609">
        <w:t>for NR positioning contains several enhancements:</w:t>
      </w:r>
    </w:p>
    <w:p w14:paraId="674B589A" w14:textId="3AE5528F" w:rsidR="00424609" w:rsidRDefault="00424609" w:rsidP="00424609">
      <w:pPr>
        <w:pStyle w:val="ListParagraph"/>
        <w:numPr>
          <w:ilvl w:val="0"/>
          <w:numId w:val="34"/>
        </w:numPr>
      </w:pPr>
      <w:r>
        <w:rPr>
          <w:lang w:eastAsia="ko-KR"/>
        </w:rPr>
        <w:t xml:space="preserve">Support of </w:t>
      </w:r>
      <w:proofErr w:type="spellStart"/>
      <w:r w:rsidRPr="00077148">
        <w:rPr>
          <w:lang w:eastAsia="ko-KR"/>
        </w:rPr>
        <w:t>sidelink</w:t>
      </w:r>
      <w:proofErr w:type="spellEnd"/>
      <w:r w:rsidRPr="00077148">
        <w:rPr>
          <w:lang w:eastAsia="ko-KR"/>
        </w:rPr>
        <w:t xml:space="preserve"> positioning (including ranging) in NR systems</w:t>
      </w:r>
    </w:p>
    <w:p w14:paraId="7C3D013C" w14:textId="0E5BE7A5" w:rsidR="00424609" w:rsidRPr="00424609" w:rsidRDefault="00424609" w:rsidP="00424609">
      <w:pPr>
        <w:pStyle w:val="ListParagraph"/>
        <w:numPr>
          <w:ilvl w:val="0"/>
          <w:numId w:val="34"/>
        </w:numPr>
      </w:pPr>
      <w:r>
        <w:rPr>
          <w:rFonts w:eastAsia="MS Mincho"/>
          <w:lang w:eastAsia="ko-KR"/>
        </w:rPr>
        <w:t xml:space="preserve">Support of </w:t>
      </w:r>
      <w:r w:rsidRPr="00077148">
        <w:rPr>
          <w:rFonts w:eastAsia="MS Mincho"/>
          <w:lang w:eastAsia="ko-KR"/>
        </w:rPr>
        <w:t>UE-based and LMF-based integrity of RAT-dependent positioning methods</w:t>
      </w:r>
    </w:p>
    <w:p w14:paraId="76D25F02" w14:textId="34609160" w:rsidR="00424609" w:rsidRPr="00424609" w:rsidRDefault="00424609" w:rsidP="00424609">
      <w:pPr>
        <w:pStyle w:val="ListParagraph"/>
        <w:numPr>
          <w:ilvl w:val="0"/>
          <w:numId w:val="34"/>
        </w:numPr>
      </w:pPr>
      <w:r>
        <w:rPr>
          <w:rFonts w:eastAsia="MS Mincho"/>
          <w:lang w:eastAsia="ko-KR"/>
        </w:rPr>
        <w:t xml:space="preserve">Support of </w:t>
      </w:r>
      <w:r w:rsidRPr="00077148">
        <w:rPr>
          <w:rFonts w:eastAsia="MS Mincho"/>
          <w:lang w:eastAsia="ko-KR"/>
        </w:rPr>
        <w:t>LPHAP use-case</w:t>
      </w:r>
      <w:r>
        <w:rPr>
          <w:rFonts w:eastAsia="MS Mincho"/>
          <w:lang w:eastAsia="ko-KR"/>
        </w:rPr>
        <w:t xml:space="preserve"> 6 [</w:t>
      </w:r>
      <w:r w:rsidRPr="00077148">
        <w:rPr>
          <w:rFonts w:eastAsia="MS Mincho"/>
          <w:lang w:eastAsia="ko-KR"/>
        </w:rPr>
        <w:t>TS 22.104</w:t>
      </w:r>
      <w:r>
        <w:rPr>
          <w:rFonts w:eastAsia="MS Mincho"/>
          <w:lang w:eastAsia="ko-KR"/>
        </w:rPr>
        <w:t>]</w:t>
      </w:r>
    </w:p>
    <w:p w14:paraId="2A4E60CD" w14:textId="5CE77702" w:rsidR="00424609" w:rsidRPr="00424609" w:rsidRDefault="00424609" w:rsidP="00424609">
      <w:pPr>
        <w:pStyle w:val="ListParagraph"/>
        <w:numPr>
          <w:ilvl w:val="0"/>
          <w:numId w:val="34"/>
        </w:numPr>
      </w:pPr>
      <w:r>
        <w:t>S</w:t>
      </w:r>
      <w:r w:rsidRPr="00424609">
        <w:t>upport of positioning for UEs with Reduced Capabilities</w:t>
      </w:r>
    </w:p>
    <w:p w14:paraId="77B5EE5B" w14:textId="0383ACCE" w:rsidR="00424609" w:rsidRPr="00424609" w:rsidRDefault="00424609" w:rsidP="00424609">
      <w:pPr>
        <w:pStyle w:val="ListParagraph"/>
        <w:numPr>
          <w:ilvl w:val="0"/>
          <w:numId w:val="34"/>
        </w:numPr>
      </w:pPr>
      <w:r w:rsidRPr="00A75785">
        <w:rPr>
          <w:rFonts w:eastAsia="MS Mincho"/>
          <w:lang w:eastAsia="ko-KR"/>
        </w:rPr>
        <w:t>S</w:t>
      </w:r>
      <w:r>
        <w:rPr>
          <w:rFonts w:eastAsia="MS Mincho"/>
          <w:lang w:eastAsia="ko-KR"/>
        </w:rPr>
        <w:t>upport of</w:t>
      </w:r>
      <w:r w:rsidRPr="00A75785">
        <w:rPr>
          <w:rFonts w:eastAsia="MS Mincho"/>
          <w:lang w:eastAsia="ko-KR"/>
        </w:rPr>
        <w:t xml:space="preserve"> bandwidth aggregation for positioning measurements </w:t>
      </w:r>
      <w:r>
        <w:rPr>
          <w:rFonts w:eastAsia="MS Mincho"/>
          <w:lang w:eastAsia="ko-KR"/>
        </w:rPr>
        <w:t>across up to three intra-band contiguous carriers</w:t>
      </w:r>
    </w:p>
    <w:p w14:paraId="6D891F78" w14:textId="745B129D" w:rsidR="00424609" w:rsidRDefault="00424609" w:rsidP="00424609">
      <w:pPr>
        <w:pStyle w:val="ListParagraph"/>
        <w:numPr>
          <w:ilvl w:val="0"/>
          <w:numId w:val="34"/>
        </w:numPr>
      </w:pPr>
      <w:r w:rsidRPr="4C50AF75">
        <w:rPr>
          <w:rFonts w:eastAsia="MS Mincho"/>
          <w:lang w:eastAsia="ko-KR"/>
        </w:rPr>
        <w:t>S</w:t>
      </w:r>
      <w:r>
        <w:rPr>
          <w:rFonts w:eastAsia="MS Mincho"/>
          <w:lang w:eastAsia="ko-KR"/>
        </w:rPr>
        <w:t xml:space="preserve">upport of </w:t>
      </w:r>
      <w:r w:rsidRPr="4C50AF75">
        <w:rPr>
          <w:rFonts w:eastAsia="MS Mincho"/>
          <w:lang w:eastAsia="ko-KR"/>
        </w:rPr>
        <w:t>NR DL and UL carrier phase positioning for UE-based, UE-assisted, and NG-RAN node assisted positioning</w:t>
      </w:r>
    </w:p>
    <w:p w14:paraId="2330C2A9" w14:textId="305CED9D" w:rsidR="00424609" w:rsidRDefault="00424609" w:rsidP="00496DF7">
      <w:r>
        <w:t xml:space="preserve">For </w:t>
      </w:r>
      <w:r w:rsidR="00612144">
        <w:t>accuracy improvements</w:t>
      </w:r>
      <w:r>
        <w:t>,</w:t>
      </w:r>
      <w:r w:rsidR="00612144">
        <w:t xml:space="preserve"> such as bandwidth aggregation and NR DL and UL carrier phase positioning</w:t>
      </w:r>
      <w:r w:rsidR="004C5E03">
        <w:t xml:space="preserve"> (NR CPP)</w:t>
      </w:r>
      <w:r w:rsidR="00612144">
        <w:t xml:space="preserve">, the work on performance characterization in RAN4 will need to address RF aspects. This </w:t>
      </w:r>
      <w:r w:rsidR="0019271A">
        <w:t>contribution proposes the framework for such analysis.</w:t>
      </w:r>
    </w:p>
    <w:p w14:paraId="5E6E091D" w14:textId="77777777" w:rsidR="003B659E" w:rsidRPr="00EF698B" w:rsidRDefault="003B659E" w:rsidP="00AE56B1">
      <w:pPr>
        <w:pStyle w:val="RAN4H1"/>
        <w:rPr>
          <w:lang w:val="en-US"/>
        </w:rPr>
      </w:pPr>
      <w:r w:rsidRPr="00EF698B">
        <w:rPr>
          <w:lang w:val="en-US"/>
        </w:rPr>
        <w:t>Discussion</w:t>
      </w:r>
    </w:p>
    <w:p w14:paraId="20805778" w14:textId="617708D2" w:rsidR="000E12BE" w:rsidRDefault="0019271A" w:rsidP="005C23A4">
      <w:r>
        <w:t xml:space="preserve">This section discusses how to </w:t>
      </w:r>
      <w:proofErr w:type="gramStart"/>
      <w:r>
        <w:t>take into account</w:t>
      </w:r>
      <w:proofErr w:type="gramEnd"/>
      <w:r>
        <w:t xml:space="preserve"> RF aspects </w:t>
      </w:r>
      <w:r w:rsidR="004C5E03">
        <w:t xml:space="preserve">for accuracy improvements </w:t>
      </w:r>
      <w:r>
        <w:t>in regard to performance evaluation in RAN4.</w:t>
      </w:r>
    </w:p>
    <w:p w14:paraId="08FF992A" w14:textId="56FCA51B" w:rsidR="000E12BE" w:rsidRDefault="004C5E03" w:rsidP="000E12BE">
      <w:pPr>
        <w:pStyle w:val="RAN4H2"/>
      </w:pPr>
      <w:r>
        <w:t>RF aspects for accuracy improvement NR CPP</w:t>
      </w:r>
    </w:p>
    <w:p w14:paraId="024C9407" w14:textId="34F96535" w:rsidR="00C4243F" w:rsidRDefault="004C5E03" w:rsidP="00612144">
      <w:r>
        <w:t>RAN1 has performed a feasibility study on expanded and improved NR positioning [2] including the evaluation methodology for NR CPP in Annex A.3</w:t>
      </w:r>
      <w:r w:rsidR="00C4243F">
        <w:t xml:space="preserve">, which is replicated in the Annex of this contribution. </w:t>
      </w:r>
    </w:p>
    <w:p w14:paraId="34266D1A" w14:textId="19ECF2F8" w:rsidR="00C4243F" w:rsidRDefault="00C4243F" w:rsidP="00C4243F">
      <w:r>
        <w:t xml:space="preserve">The evaluation methodology is based on </w:t>
      </w:r>
      <w:r w:rsidR="004C5E03">
        <w:t xml:space="preserve">a list of error sources </w:t>
      </w:r>
      <w:r>
        <w:t xml:space="preserve">and </w:t>
      </w:r>
      <w:r w:rsidRPr="00B01B7A">
        <w:t xml:space="preserve">the assumptions </w:t>
      </w:r>
      <w:r w:rsidRPr="008B4BCB">
        <w:t xml:space="preserve">for the evaluation of NR </w:t>
      </w:r>
      <w:r>
        <w:t xml:space="preserve">CPP as depicted in </w:t>
      </w:r>
      <w:r w:rsidRPr="00B01B7A">
        <w:t>Table A.3-1</w:t>
      </w:r>
      <w:r>
        <w:t>. The assumptions are used to model the listed error sources related to RF impairments</w:t>
      </w:r>
      <w:r w:rsidR="00312736">
        <w:t xml:space="preserve"> in the RAN1 performance evaluations. It can be seen that different assumptions on RF impairments for some of the error sources were selected (</w:t>
      </w:r>
      <w:proofErr w:type="gramStart"/>
      <w:r w:rsidR="00312736">
        <w:t>e.g.</w:t>
      </w:r>
      <w:proofErr w:type="gramEnd"/>
      <w:r w:rsidR="00312736">
        <w:t xml:space="preserve"> on initial residual CFO for UE).</w:t>
      </w:r>
    </w:p>
    <w:p w14:paraId="68E95662" w14:textId="0AA67B9E" w:rsidR="00312736" w:rsidRPr="00B065D1" w:rsidRDefault="00312736" w:rsidP="00C4243F">
      <w:r>
        <w:t>Scope of the RAN4 work for this accuracy improvement will be to address these error sources by modelling all relevant RF impairments related to carrier phase measurement. Some impairments may need to be put into declared RF margins. This is discussed in more detail in the companion paper [3].</w:t>
      </w:r>
    </w:p>
    <w:p w14:paraId="452503C2" w14:textId="2452A6DB" w:rsidR="00E60D1D" w:rsidRDefault="00312736" w:rsidP="00E60D1D">
      <w:r>
        <w:t xml:space="preserve">Thus, RAN4 should discuss </w:t>
      </w:r>
      <w:r w:rsidR="00E60D1D">
        <w:t>how to capture such RF impairment models for NR CPP. Principally, there are three options:</w:t>
      </w:r>
    </w:p>
    <w:p w14:paraId="61E54D59" w14:textId="6D5DF979" w:rsidR="00E60D1D" w:rsidRDefault="00E60D1D" w:rsidP="00E60D1D">
      <w:pPr>
        <w:pStyle w:val="ListParagraph"/>
        <w:numPr>
          <w:ilvl w:val="0"/>
          <w:numId w:val="46"/>
        </w:numPr>
        <w:ind w:left="567" w:hanging="283"/>
      </w:pPr>
      <w:r>
        <w:t xml:space="preserve">Option 1: Include RF impairment models in new Annex of TS </w:t>
      </w:r>
      <w:r w:rsidRPr="00E60D1D">
        <w:t xml:space="preserve">38.101-1 </w:t>
      </w:r>
      <w:r>
        <w:t xml:space="preserve">for FR1 </w:t>
      </w:r>
      <w:r w:rsidRPr="00E60D1D">
        <w:t xml:space="preserve">and </w:t>
      </w:r>
      <w:r>
        <w:t xml:space="preserve">TS </w:t>
      </w:r>
      <w:r w:rsidRPr="00E60D1D">
        <w:t xml:space="preserve">38.101-2 </w:t>
      </w:r>
      <w:r>
        <w:t>for FR2</w:t>
      </w:r>
    </w:p>
    <w:p w14:paraId="52D6FAC6" w14:textId="73D1241C" w:rsidR="00E60D1D" w:rsidRDefault="00E60D1D" w:rsidP="00E60D1D">
      <w:pPr>
        <w:pStyle w:val="ListParagraph"/>
        <w:numPr>
          <w:ilvl w:val="0"/>
          <w:numId w:val="46"/>
        </w:numPr>
        <w:ind w:left="567" w:hanging="283"/>
      </w:pPr>
      <w:r>
        <w:t>Option 2: Include RF impairment model</w:t>
      </w:r>
      <w:r w:rsidR="00851939">
        <w:t>s</w:t>
      </w:r>
      <w:r>
        <w:t xml:space="preserve"> in </w:t>
      </w:r>
      <w:r w:rsidR="00BB4C6A">
        <w:t xml:space="preserve">new </w:t>
      </w:r>
      <w:r>
        <w:t xml:space="preserve">Annex of TS 38.133 </w:t>
      </w:r>
    </w:p>
    <w:p w14:paraId="3A26EA82" w14:textId="396334C4" w:rsidR="00E60D1D" w:rsidRDefault="00E60D1D" w:rsidP="00E60D1D">
      <w:pPr>
        <w:pStyle w:val="ListParagraph"/>
        <w:numPr>
          <w:ilvl w:val="0"/>
          <w:numId w:val="46"/>
        </w:numPr>
        <w:ind w:left="567" w:hanging="283"/>
      </w:pPr>
      <w:r>
        <w:t>Option 3: Include RF impairment model</w:t>
      </w:r>
      <w:r w:rsidR="00851939">
        <w:t>s</w:t>
      </w:r>
      <w:r>
        <w:t xml:space="preserve"> in</w:t>
      </w:r>
      <w:r w:rsidR="00BB4C6A">
        <w:t xml:space="preserve"> new</w:t>
      </w:r>
      <w:r>
        <w:t xml:space="preserve"> Annex of TR 38.859 (in a revision of 18.0.0) </w:t>
      </w:r>
    </w:p>
    <w:p w14:paraId="5A9E1EC5" w14:textId="77777777" w:rsidR="00223B78" w:rsidRDefault="00E60D1D" w:rsidP="00E60D1D">
      <w:r>
        <w:t xml:space="preserve">For option 3, this </w:t>
      </w:r>
      <w:r w:rsidR="00223B78">
        <w:t>is</w:t>
      </w:r>
      <w:r>
        <w:t xml:space="preserve"> </w:t>
      </w:r>
      <w:proofErr w:type="gramStart"/>
      <w:r>
        <w:t>similar to</w:t>
      </w:r>
      <w:proofErr w:type="gramEnd"/>
      <w:r>
        <w:t xml:space="preserve"> TR 38</w:t>
      </w:r>
      <w:r w:rsidR="00223B78">
        <w:t xml:space="preserve">.901 [4], which covers the propagation channels used in measurement accuracy requirements. </w:t>
      </w:r>
    </w:p>
    <w:p w14:paraId="79940D6E" w14:textId="606DBD1F" w:rsidR="00E60D1D" w:rsidRDefault="00E60D1D" w:rsidP="00E60D1D">
      <w:r>
        <w:lastRenderedPageBreak/>
        <w:t xml:space="preserve">In addition, a reference will be made from the RRM performance requirements </w:t>
      </w:r>
      <w:r w:rsidRPr="00E60D1D">
        <w:t xml:space="preserve">to </w:t>
      </w:r>
      <w:r w:rsidR="00223B78">
        <w:t>those RF impairment models.</w:t>
      </w:r>
      <w:r w:rsidRPr="00E60D1D">
        <w:t xml:space="preserve"> </w:t>
      </w:r>
      <w:r w:rsidR="00223B78">
        <w:t>We have a slight preference for option 3.</w:t>
      </w:r>
      <w:r w:rsidR="00EF00C8">
        <w:t xml:space="preserve"> As the current WID [1] does not list any RAN4 spec other than TS 38.133, a revision of the WID due to affected specifications may be needed.</w:t>
      </w:r>
    </w:p>
    <w:p w14:paraId="0B6D0FD9" w14:textId="0823A156" w:rsidR="00223B78" w:rsidRDefault="00223B78" w:rsidP="00223B78">
      <w:pPr>
        <w:pStyle w:val="RAN4proposal"/>
      </w:pPr>
      <w:r>
        <w:t>RAN4 to discuss how to capture RF impairment models</w:t>
      </w:r>
      <w:r w:rsidR="00BB4C6A">
        <w:t xml:space="preserve"> for NR CPP</w:t>
      </w:r>
      <w:r>
        <w:t xml:space="preserve"> in 3GPP TS or TR. A corresponding</w:t>
      </w:r>
      <w:r w:rsidR="00EF00C8">
        <w:t xml:space="preserve"> revision</w:t>
      </w:r>
      <w:r>
        <w:t xml:space="preserve"> of the WID </w:t>
      </w:r>
      <w:r w:rsidR="000E436A">
        <w:t>may be needed.</w:t>
      </w:r>
    </w:p>
    <w:p w14:paraId="65686F11" w14:textId="0F684CA3" w:rsidR="00223B78" w:rsidRDefault="000E436A" w:rsidP="00223B78">
      <w:r>
        <w:t>This work related to RF impairments modelling can be based on RAN1’s observation in Annex A.3 in [2]. There is no impact from RAN1 discussions on design choices. Thus, RAN4 can assess the modelling of error sources due to RF impairments during the core part of the work item. This allows that the performance part can make immediate use of the impairment models and does not need to await further progress on them.</w:t>
      </w:r>
    </w:p>
    <w:p w14:paraId="33DB9EC7" w14:textId="1CAC6728" w:rsidR="000E436A" w:rsidRDefault="000E436A" w:rsidP="000E436A">
      <w:pPr>
        <w:pStyle w:val="RAN4proposal"/>
      </w:pPr>
      <w:r>
        <w:t>RAN4 to carry out the work on RF performance impacts and RF impairment modelling for NR CPP during the core part of the work item.</w:t>
      </w:r>
    </w:p>
    <w:p w14:paraId="1CFE35E3" w14:textId="2D90A0E6" w:rsidR="00EF00C8" w:rsidRPr="00EF00C8" w:rsidRDefault="00EF00C8" w:rsidP="00EF00C8">
      <w:r>
        <w:t xml:space="preserve">We propose to also </w:t>
      </w:r>
      <w:proofErr w:type="gramStart"/>
      <w:r>
        <w:t>take into account</w:t>
      </w:r>
      <w:proofErr w:type="gramEnd"/>
      <w:r>
        <w:t xml:space="preserve"> this work related to RF impairments modelling in the work plan.  </w:t>
      </w:r>
    </w:p>
    <w:p w14:paraId="13A0F883" w14:textId="6A5D8FB3" w:rsidR="00EF00C8" w:rsidRPr="00EF00C8" w:rsidRDefault="00EF00C8" w:rsidP="00EF00C8">
      <w:pPr>
        <w:pStyle w:val="RAN4proposal"/>
        <w:spacing w:after="240"/>
      </w:pPr>
      <w:proofErr w:type="gramStart"/>
      <w:r>
        <w:t>Take into account</w:t>
      </w:r>
      <w:proofErr w:type="gramEnd"/>
      <w:r>
        <w:t xml:space="preserve"> the work related to RF impairments modelling for NR CPP in the work plan.  </w:t>
      </w:r>
    </w:p>
    <w:p w14:paraId="0B66FDE8" w14:textId="6A326249" w:rsidR="000E436A" w:rsidRDefault="000E436A" w:rsidP="000E436A">
      <w:pPr>
        <w:pStyle w:val="RAN4H2"/>
      </w:pPr>
      <w:r>
        <w:t>RF aspects for accuracy improvement BW aggregation</w:t>
      </w:r>
    </w:p>
    <w:p w14:paraId="6EDEDA30" w14:textId="25F28A6A" w:rsidR="00BB4C6A" w:rsidRDefault="000E436A" w:rsidP="000E436A">
      <w:r>
        <w:t xml:space="preserve">RF impairments such as group delay error </w:t>
      </w:r>
      <w:r w:rsidR="00BB4C6A">
        <w:t xml:space="preserve">from PRS/SRS from different carriers, as mentioned in [2] </w:t>
      </w:r>
      <w:r>
        <w:t xml:space="preserve">and </w:t>
      </w:r>
      <w:r w:rsidR="00BB4C6A">
        <w:t>the impact from phase noise in FR2, as discussed in previous RAN4 meetings, need to be addressed for the BW aggregation technique. We propose that modelling of RF impairments is done in a new Annex of the same TS/TR as used for NR CPP. We have a slight preference for adding a new Annex to TR 38.859.</w:t>
      </w:r>
    </w:p>
    <w:p w14:paraId="066A348C" w14:textId="1A7593C1" w:rsidR="00BB4C6A" w:rsidRDefault="00BB4C6A" w:rsidP="00BB4C6A">
      <w:pPr>
        <w:pStyle w:val="RAN4proposal"/>
      </w:pPr>
      <w:r>
        <w:t xml:space="preserve">RAN4 to add the modelling of RF impairments for BW aggregation in a new Annex of the same TS/TR as used for NR CPP. A corresponding </w:t>
      </w:r>
      <w:r w:rsidR="00EF00C8">
        <w:t>revision</w:t>
      </w:r>
      <w:r>
        <w:t xml:space="preserve"> of the WID may be needed.</w:t>
      </w:r>
    </w:p>
    <w:p w14:paraId="64B4C804" w14:textId="6D4465FB" w:rsidR="00BB4C6A" w:rsidRDefault="00BB4C6A" w:rsidP="000E436A">
      <w:r>
        <w:t>As for NR CPP, this work should not be waiting for the performance part.</w:t>
      </w:r>
    </w:p>
    <w:p w14:paraId="22D4CBF1" w14:textId="6CFD28EC" w:rsidR="00BB4C6A" w:rsidRDefault="00BB4C6A" w:rsidP="00BB4C6A">
      <w:pPr>
        <w:pStyle w:val="RAN4proposal"/>
      </w:pPr>
      <w:r>
        <w:t xml:space="preserve">RAN4 to carry out the work on RF performance impacts and RF impairment modelling for </w:t>
      </w:r>
      <w:r w:rsidR="00EF00C8">
        <w:t>BW aggregation</w:t>
      </w:r>
      <w:r>
        <w:t xml:space="preserve"> during the core part of the work item.</w:t>
      </w:r>
    </w:p>
    <w:p w14:paraId="2C48648F" w14:textId="5F1E4E33" w:rsidR="00EF00C8" w:rsidRPr="00EF00C8" w:rsidRDefault="00EF00C8" w:rsidP="00EF00C8">
      <w:r>
        <w:t xml:space="preserve">As for NR CPP, this work should be </w:t>
      </w:r>
      <w:proofErr w:type="gramStart"/>
      <w:r>
        <w:t>taken into account</w:t>
      </w:r>
      <w:proofErr w:type="gramEnd"/>
      <w:r>
        <w:t xml:space="preserve"> in the work plan. </w:t>
      </w:r>
    </w:p>
    <w:p w14:paraId="0672A59C" w14:textId="5D7BBC4F" w:rsidR="00E60D1D" w:rsidRPr="00291D49" w:rsidRDefault="00EF00C8" w:rsidP="00291D49">
      <w:pPr>
        <w:pStyle w:val="RAN4proposal"/>
        <w:spacing w:after="240"/>
        <w:rPr>
          <w:rStyle w:val="normaltextrun"/>
        </w:rPr>
      </w:pPr>
      <w:proofErr w:type="gramStart"/>
      <w:r>
        <w:t>Take into account</w:t>
      </w:r>
      <w:proofErr w:type="gramEnd"/>
      <w:r>
        <w:t xml:space="preserve"> the work related to RF impairments modelling for BW aggregation in the work plan.  </w:t>
      </w:r>
    </w:p>
    <w:p w14:paraId="412FC74D" w14:textId="65C287E5" w:rsidR="00EF00C8" w:rsidRDefault="00EF00C8" w:rsidP="00851939">
      <w:pPr>
        <w:pStyle w:val="RAN4H2"/>
        <w:ind w:left="709" w:hanging="709"/>
        <w:rPr>
          <w:rStyle w:val="normaltextrun"/>
        </w:rPr>
      </w:pPr>
      <w:r>
        <w:rPr>
          <w:rStyle w:val="normaltextrun"/>
        </w:rPr>
        <w:t xml:space="preserve">Impact to BS </w:t>
      </w:r>
      <w:r w:rsidR="0079744C">
        <w:rPr>
          <w:rStyle w:val="normaltextrun"/>
        </w:rPr>
        <w:t>RF</w:t>
      </w:r>
      <w:r w:rsidRPr="00EF00C8">
        <w:rPr>
          <w:rStyle w:val="normaltextrun"/>
        </w:rPr>
        <w:t xml:space="preserve"> </w:t>
      </w:r>
      <w:r w:rsidR="00851939">
        <w:rPr>
          <w:rStyle w:val="normaltextrun"/>
        </w:rPr>
        <w:t xml:space="preserve">requirements </w:t>
      </w:r>
    </w:p>
    <w:p w14:paraId="193AEAC7" w14:textId="427C9E47" w:rsidR="0079744C" w:rsidRPr="00EF00C8" w:rsidRDefault="0079744C" w:rsidP="0079744C">
      <w:r w:rsidRPr="0079744C">
        <w:t xml:space="preserve">BS RF </w:t>
      </w:r>
      <w:r w:rsidR="00851939">
        <w:t>requirements are</w:t>
      </w:r>
      <w:r w:rsidRPr="0079744C">
        <w:t xml:space="preserve"> not listed in an extra agenda item. In our view, no </w:t>
      </w:r>
      <w:r w:rsidR="00851939">
        <w:t xml:space="preserve">impact to </w:t>
      </w:r>
      <w:r w:rsidRPr="0079744C">
        <w:t>BS RF</w:t>
      </w:r>
      <w:r w:rsidR="00851939">
        <w:t xml:space="preserve"> requirement</w:t>
      </w:r>
      <w:r w:rsidRPr="0079744C">
        <w:t xml:space="preserve">s </w:t>
      </w:r>
      <w:r w:rsidR="00851939">
        <w:t>is</w:t>
      </w:r>
      <w:r w:rsidRPr="0079744C">
        <w:t xml:space="preserve"> foreseen due to the work on expanded and improved NR positioning. The scope of requirements will be limited to RRM</w:t>
      </w:r>
      <w:r>
        <w:t>.</w:t>
      </w:r>
    </w:p>
    <w:p w14:paraId="16E59662" w14:textId="28D3DB2C" w:rsidR="0079744C" w:rsidRDefault="0079744C" w:rsidP="0079744C">
      <w:pPr>
        <w:pStyle w:val="RAN4proposal"/>
      </w:pPr>
      <w:r>
        <w:t>N</w:t>
      </w:r>
      <w:r w:rsidRPr="0079744C">
        <w:t xml:space="preserve">o </w:t>
      </w:r>
      <w:r w:rsidR="00851939">
        <w:t xml:space="preserve">impact to </w:t>
      </w:r>
      <w:r w:rsidRPr="0079744C">
        <w:t xml:space="preserve">BS RF </w:t>
      </w:r>
      <w:r w:rsidR="00851939">
        <w:t>requirement</w:t>
      </w:r>
      <w:r w:rsidRPr="0079744C">
        <w:t xml:space="preserve">s </w:t>
      </w:r>
      <w:r w:rsidR="00851939">
        <w:t>is</w:t>
      </w:r>
      <w:r w:rsidRPr="0079744C">
        <w:t xml:space="preserve"> foreseen due to the work on expanded and improved NR positioning. The scope of requirements will be limited to RRM</w:t>
      </w:r>
      <w:r>
        <w:t>.</w:t>
      </w:r>
    </w:p>
    <w:p w14:paraId="16CA844C" w14:textId="77777777" w:rsidR="00CD7492" w:rsidRPr="00EF698B" w:rsidRDefault="00CD7492" w:rsidP="00A37002">
      <w:pPr>
        <w:pStyle w:val="RAN4H1"/>
        <w:rPr>
          <w:lang w:val="en-US"/>
        </w:rPr>
      </w:pPr>
      <w:r w:rsidRPr="00EF698B">
        <w:rPr>
          <w:lang w:val="en-US"/>
        </w:rPr>
        <w:t>Conclusion</w:t>
      </w:r>
    </w:p>
    <w:p w14:paraId="47AC8269" w14:textId="1D854AF3" w:rsidR="0079744C" w:rsidRDefault="0079744C" w:rsidP="0079744C">
      <w:r>
        <w:t>For accuracy improvements, such as bandwidth aggregation and NR DL and UL carrier phase positioning (NR CPP), the work on performance characterization in RAN4 will need to address RF aspects. This contribution has discussed the framework for such analysis.</w:t>
      </w:r>
    </w:p>
    <w:p w14:paraId="68A2C6AB" w14:textId="159D1659" w:rsidR="0079744C" w:rsidRPr="0079744C" w:rsidRDefault="0079744C" w:rsidP="0020245E">
      <w:pPr>
        <w:rPr>
          <w:color w:val="000000" w:themeColor="text1"/>
          <w:lang w:val="en-GB"/>
        </w:rPr>
      </w:pPr>
      <w:r w:rsidRPr="0079744C">
        <w:rPr>
          <w:color w:val="000000" w:themeColor="text1"/>
          <w:lang w:val="en-GB"/>
        </w:rPr>
        <w:t>Following proposals are made:</w:t>
      </w:r>
    </w:p>
    <w:p w14:paraId="269C1C87" w14:textId="77777777" w:rsidR="0079744C" w:rsidRDefault="0079744C" w:rsidP="00851939">
      <w:pPr>
        <w:pStyle w:val="RAN4proposal"/>
        <w:numPr>
          <w:ilvl w:val="0"/>
          <w:numId w:val="47"/>
        </w:numPr>
        <w:spacing w:after="160"/>
        <w:ind w:left="0" w:firstLine="0"/>
      </w:pPr>
      <w:r>
        <w:t>RAN4 to discuss how to capture RF impairment models for NR CPP in 3GPP TS or TR. A corresponding revision of the WID may be needed.</w:t>
      </w:r>
    </w:p>
    <w:p w14:paraId="52580792" w14:textId="77777777" w:rsidR="0079744C" w:rsidRDefault="0079744C" w:rsidP="00851939">
      <w:pPr>
        <w:pStyle w:val="RAN4proposal"/>
        <w:spacing w:after="160"/>
      </w:pPr>
      <w:r>
        <w:t>RAN4 to carry out the work on RF performance impacts and RF impairment modelling for NR CPP during the core part of the work item.</w:t>
      </w:r>
    </w:p>
    <w:p w14:paraId="7A466AB4" w14:textId="77777777" w:rsidR="0079744C" w:rsidRPr="00EF00C8" w:rsidRDefault="0079744C" w:rsidP="00851939">
      <w:pPr>
        <w:pStyle w:val="RAN4proposal"/>
        <w:spacing w:after="160"/>
      </w:pPr>
      <w:proofErr w:type="gramStart"/>
      <w:r>
        <w:t>Take into account</w:t>
      </w:r>
      <w:proofErr w:type="gramEnd"/>
      <w:r>
        <w:t xml:space="preserve"> the work related to RF impairments modelling for NR CPP in the work plan.  </w:t>
      </w:r>
    </w:p>
    <w:p w14:paraId="04FAC1D8" w14:textId="77777777" w:rsidR="0079744C" w:rsidRDefault="0079744C" w:rsidP="00851939">
      <w:pPr>
        <w:pStyle w:val="RAN4proposal"/>
        <w:spacing w:after="160"/>
      </w:pPr>
      <w:r>
        <w:lastRenderedPageBreak/>
        <w:t>RAN4 to add the modelling of RF impairments for BW aggregation in a new Annex of the same TS/TR as used for NR CPP. A corresponding revision of the WID may be needed.</w:t>
      </w:r>
    </w:p>
    <w:p w14:paraId="35B3B1B9" w14:textId="77777777" w:rsidR="0079744C" w:rsidRDefault="0079744C" w:rsidP="00851939">
      <w:pPr>
        <w:pStyle w:val="RAN4proposal"/>
        <w:spacing w:after="160"/>
      </w:pPr>
      <w:r>
        <w:t>RAN4 to carry out the work on RF performance impacts and RF impairment modelling for BW aggregation during the core part of the work item.</w:t>
      </w:r>
    </w:p>
    <w:p w14:paraId="5E86DEE1" w14:textId="77777777" w:rsidR="0079744C" w:rsidRPr="00EF00C8" w:rsidRDefault="0079744C" w:rsidP="00851939">
      <w:pPr>
        <w:pStyle w:val="RAN4proposal"/>
        <w:spacing w:after="160"/>
      </w:pPr>
      <w:proofErr w:type="gramStart"/>
      <w:r>
        <w:t>Take into account</w:t>
      </w:r>
      <w:proofErr w:type="gramEnd"/>
      <w:r>
        <w:t xml:space="preserve"> the work related to RF impairments modelling for BW aggregation in the work plan.  </w:t>
      </w:r>
    </w:p>
    <w:p w14:paraId="6C7C5713" w14:textId="17F506EF" w:rsidR="00C027E5" w:rsidRPr="0079744C" w:rsidRDefault="00851939" w:rsidP="00851939">
      <w:pPr>
        <w:pStyle w:val="RAN4proposal"/>
        <w:spacing w:after="160"/>
      </w:pPr>
      <w:r>
        <w:t>N</w:t>
      </w:r>
      <w:r w:rsidRPr="0079744C">
        <w:t xml:space="preserve">o </w:t>
      </w:r>
      <w:r>
        <w:t xml:space="preserve">impact to </w:t>
      </w:r>
      <w:r w:rsidRPr="0079744C">
        <w:t xml:space="preserve">BS RF </w:t>
      </w:r>
      <w:r>
        <w:t>requirement</w:t>
      </w:r>
      <w:r w:rsidRPr="0079744C">
        <w:t xml:space="preserve">s </w:t>
      </w:r>
      <w:r>
        <w:t xml:space="preserve">is foreseen </w:t>
      </w:r>
      <w:r w:rsidR="0079744C" w:rsidRPr="0079744C">
        <w:t>due to the work on expanded and improved NR positioning. The scope of requirements will be limited to RRM</w:t>
      </w:r>
      <w:r w:rsidR="0079744C">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4E8EAAE" w14:textId="3B04BA4E" w:rsidR="00424609" w:rsidRPr="001B7962" w:rsidRDefault="00025687" w:rsidP="00223B78">
      <w:pPr>
        <w:pStyle w:val="ListParagraph"/>
        <w:numPr>
          <w:ilvl w:val="0"/>
          <w:numId w:val="21"/>
        </w:numPr>
        <w:spacing w:after="120"/>
        <w:ind w:right="-22"/>
        <w:contextualSpacing w:val="0"/>
      </w:pPr>
      <w:bookmarkStart w:id="3" w:name="_Ref114500673"/>
      <w:bookmarkEnd w:id="3"/>
      <w:r w:rsidRPr="001B7962">
        <w:t>RP-2</w:t>
      </w:r>
      <w:r w:rsidR="00424609" w:rsidRPr="001B7962">
        <w:t>23549</w:t>
      </w:r>
      <w:r w:rsidRPr="001B7962">
        <w:t>, “</w:t>
      </w:r>
      <w:r w:rsidR="00424609" w:rsidRPr="001B7962">
        <w:t>New WID on Expanded and Improved NR Positioning</w:t>
      </w:r>
      <w:r w:rsidRPr="001B7962">
        <w:t xml:space="preserve">”, Intel Corporation, </w:t>
      </w:r>
      <w:r w:rsidR="00424609" w:rsidRPr="001B7962">
        <w:t xml:space="preserve">CATT, Ericsson, </w:t>
      </w:r>
      <w:r w:rsidRPr="001B7962">
        <w:t>RAN#9</w:t>
      </w:r>
      <w:r w:rsidR="00424609" w:rsidRPr="001B7962">
        <w:t>8</w:t>
      </w:r>
      <w:r w:rsidRPr="001B7962">
        <w:t>-e</w:t>
      </w:r>
    </w:p>
    <w:p w14:paraId="30A1861C" w14:textId="2EB9EB78" w:rsidR="00524011" w:rsidRPr="001B7962" w:rsidRDefault="00F9390F" w:rsidP="00223B78">
      <w:pPr>
        <w:pStyle w:val="ListParagraph"/>
        <w:numPr>
          <w:ilvl w:val="0"/>
          <w:numId w:val="21"/>
        </w:numPr>
        <w:spacing w:after="120"/>
        <w:ind w:right="-22"/>
        <w:contextualSpacing w:val="0"/>
      </w:pPr>
      <w:r w:rsidRPr="001B7962">
        <w:t>3GPP TR 38.859</w:t>
      </w:r>
      <w:r w:rsidR="00EE1EEE" w:rsidRPr="001B7962">
        <w:t xml:space="preserve"> V</w:t>
      </w:r>
      <w:r w:rsidR="00424609" w:rsidRPr="001B7962">
        <w:t>18</w:t>
      </w:r>
      <w:r w:rsidRPr="001B7962">
        <w:t>.</w:t>
      </w:r>
      <w:r w:rsidR="00424609" w:rsidRPr="001B7962">
        <w:t>0</w:t>
      </w:r>
      <w:r w:rsidRPr="001B7962">
        <w:t>.0</w:t>
      </w:r>
      <w:r w:rsidR="00EE1EEE" w:rsidRPr="001B7962">
        <w:t>, “Study on Expanded and Improved NR Positioning (Release 18)”</w:t>
      </w:r>
    </w:p>
    <w:p w14:paraId="4ED95B1D" w14:textId="57101CE2" w:rsidR="00223B78" w:rsidRPr="001B7962" w:rsidRDefault="00223B78" w:rsidP="00223B78">
      <w:pPr>
        <w:pStyle w:val="ListParagraph"/>
        <w:numPr>
          <w:ilvl w:val="0"/>
          <w:numId w:val="21"/>
        </w:numPr>
        <w:spacing w:after="120"/>
        <w:ind w:right="-22"/>
        <w:contextualSpacing w:val="0"/>
      </w:pPr>
      <w:r w:rsidRPr="001B7962">
        <w:t>R4-230</w:t>
      </w:r>
      <w:r w:rsidR="001B7962" w:rsidRPr="001B7962">
        <w:t>1853</w:t>
      </w:r>
      <w:r w:rsidR="00EE1EEE" w:rsidRPr="001B7962">
        <w:t>, “</w:t>
      </w:r>
      <w:r w:rsidR="00851939" w:rsidRPr="001B7962">
        <w:t>UE RF requirements for Rel-18 NR positioning</w:t>
      </w:r>
      <w:r w:rsidR="00EE1EEE" w:rsidRPr="001B7962">
        <w:t>”</w:t>
      </w:r>
      <w:r w:rsidRPr="001B7962">
        <w:t>, Nokia, Nokia Shanghai Bell</w:t>
      </w:r>
    </w:p>
    <w:p w14:paraId="77568FD8" w14:textId="56B879F1" w:rsidR="00223B78" w:rsidRDefault="00223B78" w:rsidP="00223B78">
      <w:pPr>
        <w:pStyle w:val="ListParagraph"/>
        <w:numPr>
          <w:ilvl w:val="0"/>
          <w:numId w:val="21"/>
        </w:numPr>
        <w:spacing w:after="120"/>
        <w:ind w:right="-22"/>
        <w:contextualSpacing w:val="0"/>
      </w:pPr>
      <w:r w:rsidRPr="001B7962">
        <w:t>3GPP TR 38.901 V17</w:t>
      </w:r>
      <w:r>
        <w:t xml:space="preserve">.0.0, </w:t>
      </w:r>
      <w:r w:rsidR="00851939">
        <w:t>“</w:t>
      </w:r>
      <w:r w:rsidRPr="00223B78">
        <w:t>Study on channel model for frequencies from 0.5 to 100 GHz</w:t>
      </w:r>
      <w:r>
        <w:t xml:space="preserve"> (Release 17)”</w:t>
      </w:r>
    </w:p>
    <w:p w14:paraId="07389AC3" w14:textId="77777777" w:rsidR="00C4243F" w:rsidRDefault="00C4243F" w:rsidP="00C4243F">
      <w:pPr>
        <w:pStyle w:val="ListParagraph"/>
      </w:pPr>
    </w:p>
    <w:p w14:paraId="0ADE24DB" w14:textId="71ACFA71" w:rsidR="00C4243F" w:rsidRDefault="00C4243F">
      <w:r>
        <w:br w:type="page"/>
      </w:r>
    </w:p>
    <w:p w14:paraId="31C1B34C" w14:textId="7AA7B084" w:rsidR="00C4243F" w:rsidRPr="00AE4BA1" w:rsidRDefault="00C4243F" w:rsidP="00C4243F">
      <w:pPr>
        <w:pStyle w:val="RAN4H1"/>
        <w:numPr>
          <w:ilvl w:val="0"/>
          <w:numId w:val="0"/>
        </w:numPr>
        <w:ind w:left="1276" w:hanging="1276"/>
      </w:pPr>
      <w:bookmarkStart w:id="4" w:name="_Toc120887932"/>
      <w:r>
        <w:lastRenderedPageBreak/>
        <w:t>Annex:</w:t>
      </w:r>
      <w:r>
        <w:tab/>
        <w:t xml:space="preserve">TS 38.859 Annex </w:t>
      </w:r>
      <w:r w:rsidRPr="00AE4BA1">
        <w:t>A.3</w:t>
      </w:r>
      <w:r>
        <w:t xml:space="preserve"> - </w:t>
      </w:r>
      <w:r w:rsidRPr="00AE4BA1">
        <w:t xml:space="preserve">Evaluation </w:t>
      </w:r>
      <w:r>
        <w:t>m</w:t>
      </w:r>
      <w:r w:rsidRPr="00AE4BA1">
        <w:t xml:space="preserve">ethodology for NR </w:t>
      </w:r>
      <w:r>
        <w:t>c</w:t>
      </w:r>
      <w:r w:rsidRPr="00AE4BA1">
        <w:t xml:space="preserve">arrier </w:t>
      </w:r>
      <w:r>
        <w:t>p</w:t>
      </w:r>
      <w:r w:rsidRPr="00AE4BA1">
        <w:t xml:space="preserve">hase </w:t>
      </w:r>
      <w:r>
        <w:t>p</w:t>
      </w:r>
      <w:r w:rsidRPr="00AE4BA1">
        <w:t>ositioning</w:t>
      </w:r>
      <w:bookmarkEnd w:id="4"/>
    </w:p>
    <w:p w14:paraId="6F083CA7" w14:textId="77777777" w:rsidR="00C4243F" w:rsidRPr="00AE4BA1" w:rsidRDefault="00C4243F" w:rsidP="00C4243F">
      <w:r w:rsidRPr="00AE4BA1">
        <w:t>For evaluations of NR carrier phase positioning, the relevant evaluation assumptions as in TR 38.855 [12] and TR 38.857 [2] are reused, with optional modifications to the assumptions based on appropriate justification.</w:t>
      </w:r>
    </w:p>
    <w:p w14:paraId="2A0BCEE7" w14:textId="77777777" w:rsidR="00C4243F" w:rsidRPr="00AE4BA1" w:rsidRDefault="00C4243F" w:rsidP="00C4243F">
      <w:r w:rsidRPr="00AE4BA1">
        <w:t>Evaluations for FR1 bands are considered as baseline while those for FR2 bands are optional.</w:t>
      </w:r>
    </w:p>
    <w:p w14:paraId="220D2DB1" w14:textId="77777777" w:rsidR="00C4243F" w:rsidRPr="00AE4BA1" w:rsidRDefault="00C4243F" w:rsidP="00C4243F">
      <w:r w:rsidRPr="00AE4BA1">
        <w:t>For modelling of error sources, the following may be considered:</w:t>
      </w:r>
    </w:p>
    <w:p w14:paraId="6E9E947F" w14:textId="77777777" w:rsidR="00C4243F" w:rsidRPr="00AE4BA1" w:rsidRDefault="00C4243F" w:rsidP="00C4243F">
      <w:pPr>
        <w:pStyle w:val="B1"/>
      </w:pPr>
      <w:r w:rsidRPr="00AE4BA1">
        <w:t>-</w:t>
      </w:r>
      <w:r w:rsidRPr="00AE4BA1">
        <w:tab/>
        <w:t>Phase noise (FR2)</w:t>
      </w:r>
    </w:p>
    <w:p w14:paraId="54B3CAFD" w14:textId="77777777" w:rsidR="00C4243F" w:rsidRPr="00AE4BA1" w:rsidRDefault="00C4243F" w:rsidP="00C4243F">
      <w:pPr>
        <w:pStyle w:val="B1"/>
      </w:pPr>
      <w:r w:rsidRPr="00AE4BA1">
        <w:t>-</w:t>
      </w:r>
      <w:r w:rsidRPr="00AE4BA1">
        <w:tab/>
        <w:t>CFO/Doppler</w:t>
      </w:r>
    </w:p>
    <w:p w14:paraId="107F39AF" w14:textId="77777777" w:rsidR="00C4243F" w:rsidRPr="00AE4BA1" w:rsidRDefault="00C4243F" w:rsidP="00C4243F">
      <w:pPr>
        <w:pStyle w:val="B1"/>
      </w:pPr>
      <w:r w:rsidRPr="00AE4BA1">
        <w:t>-</w:t>
      </w:r>
      <w:r w:rsidRPr="00AE4BA1">
        <w:tab/>
        <w:t>Oscillator-drift</w:t>
      </w:r>
    </w:p>
    <w:p w14:paraId="7BD4A605" w14:textId="77777777" w:rsidR="00C4243F" w:rsidRPr="00AE4BA1" w:rsidRDefault="00C4243F" w:rsidP="00C4243F">
      <w:pPr>
        <w:pStyle w:val="B1"/>
      </w:pPr>
      <w:r w:rsidRPr="00AE4BA1">
        <w:t>-</w:t>
      </w:r>
      <w:r w:rsidRPr="00AE4BA1">
        <w:tab/>
        <w:t>Transmitter/receiver antenna reference point location errors</w:t>
      </w:r>
    </w:p>
    <w:p w14:paraId="27F1F78B" w14:textId="77777777" w:rsidR="00C4243F" w:rsidRPr="00AE4BA1" w:rsidRDefault="00C4243F" w:rsidP="00C4243F">
      <w:pPr>
        <w:pStyle w:val="B1"/>
      </w:pPr>
      <w:r w:rsidRPr="00AE4BA1">
        <w:t>-</w:t>
      </w:r>
      <w:r w:rsidRPr="00AE4BA1">
        <w:tab/>
        <w:t>Transmitter/receiver initial phase error</w:t>
      </w:r>
    </w:p>
    <w:p w14:paraId="08B24E5D" w14:textId="77777777" w:rsidR="00C4243F" w:rsidRPr="00AE4BA1" w:rsidRDefault="00C4243F" w:rsidP="00C4243F">
      <w:pPr>
        <w:pStyle w:val="B1"/>
      </w:pPr>
      <w:r w:rsidRPr="00AE4BA1">
        <w:t>-</w:t>
      </w:r>
      <w:r w:rsidRPr="00AE4BA1">
        <w:tab/>
        <w:t xml:space="preserve">Phase </w:t>
      </w:r>
      <w:proofErr w:type="spellStart"/>
      <w:r w:rsidRPr="00AE4BA1">
        <w:t>center</w:t>
      </w:r>
      <w:proofErr w:type="spellEnd"/>
      <w:r w:rsidRPr="00AE4BA1">
        <w:t xml:space="preserve"> offset</w:t>
      </w:r>
    </w:p>
    <w:p w14:paraId="3B750879" w14:textId="77777777" w:rsidR="00C4243F" w:rsidRPr="00AE4BA1" w:rsidRDefault="00C4243F" w:rsidP="00C4243F">
      <w:pPr>
        <w:pStyle w:val="NO"/>
      </w:pPr>
      <w:r w:rsidRPr="00AE4BA1">
        <w:rPr>
          <w:rFonts w:eastAsia="Batang"/>
          <w:bCs/>
          <w:iCs/>
          <w:szCs w:val="24"/>
          <w:lang w:eastAsia="x-none"/>
        </w:rPr>
        <w:t>NOTE: Other error sources are not precluded</w:t>
      </w:r>
    </w:p>
    <w:p w14:paraId="13D2D6C3" w14:textId="77777777" w:rsidR="00C4243F" w:rsidRPr="00AE4BA1" w:rsidRDefault="00C4243F" w:rsidP="00C4243F">
      <w:pPr>
        <w:pStyle w:val="NO"/>
        <w:rPr>
          <w:rFonts w:eastAsia="Batang"/>
          <w:bCs/>
          <w:iCs/>
          <w:szCs w:val="24"/>
          <w:lang w:eastAsia="x-none"/>
        </w:rPr>
      </w:pPr>
      <w:r w:rsidRPr="00AE4BA1">
        <w:rPr>
          <w:rFonts w:eastAsia="Batang"/>
          <w:bCs/>
          <w:iCs/>
          <w:szCs w:val="24"/>
          <w:lang w:eastAsia="x-none"/>
        </w:rPr>
        <w:t>NOTE: UE mobility can be considered in the evaluations</w:t>
      </w:r>
    </w:p>
    <w:p w14:paraId="1A85B149" w14:textId="77777777" w:rsidR="00C4243F" w:rsidRPr="00AE4BA1" w:rsidRDefault="00C4243F" w:rsidP="00C4243F">
      <w:pPr>
        <w:pStyle w:val="NO"/>
        <w:rPr>
          <w:rFonts w:eastAsia="Batang"/>
          <w:bCs/>
          <w:iCs/>
          <w:szCs w:val="24"/>
          <w:lang w:eastAsia="x-none"/>
        </w:rPr>
      </w:pPr>
      <w:r w:rsidRPr="00AE4BA1">
        <w:rPr>
          <w:rFonts w:eastAsia="Batang"/>
          <w:bCs/>
          <w:iCs/>
          <w:szCs w:val="24"/>
          <w:lang w:eastAsia="x-none"/>
        </w:rPr>
        <w:t>NOTE: one or more error sources can be evaluated jointly</w:t>
      </w:r>
    </w:p>
    <w:p w14:paraId="0E888B4E" w14:textId="7A154693" w:rsidR="00C4243F" w:rsidRPr="00AE4BA1" w:rsidRDefault="00C4243F" w:rsidP="00C4243F">
      <w:pPr>
        <w:pStyle w:val="NO"/>
        <w:rPr>
          <w:rFonts w:eastAsia="Batang"/>
          <w:bCs/>
          <w:iCs/>
          <w:szCs w:val="24"/>
          <w:lang w:eastAsia="x-none"/>
        </w:rPr>
      </w:pPr>
      <w:r w:rsidRPr="00AE4BA1">
        <w:rPr>
          <w:rFonts w:eastAsia="Batang"/>
          <w:bCs/>
          <w:iCs/>
          <w:szCs w:val="24"/>
          <w:lang w:eastAsia="x-none"/>
        </w:rPr>
        <w:t>NOTE: companies should provide the error sources model with their evaluations</w:t>
      </w:r>
    </w:p>
    <w:p w14:paraId="2754FA0B" w14:textId="77777777" w:rsidR="00C4243F" w:rsidRPr="00AE4BA1" w:rsidRDefault="00C4243F" w:rsidP="00C4243F">
      <w:pPr>
        <w:rPr>
          <w:rFonts w:eastAsia="Batang"/>
          <w:bCs/>
          <w:iCs/>
          <w:szCs w:val="24"/>
          <w:lang w:eastAsia="x-none"/>
        </w:rPr>
      </w:pPr>
      <w:r w:rsidRPr="00AE4BA1">
        <w:rPr>
          <w:rFonts w:eastAsia="Batang"/>
          <w:bCs/>
          <w:iCs/>
          <w:szCs w:val="24"/>
          <w:lang w:eastAsia="x-none"/>
        </w:rPr>
        <w:t xml:space="preserve">The impact of multipath will be considered as part of evaluations of NR carrier phase positioning, and the methods of mitigating the impact of multipath for the carrier phase positioning will be studied, if it is considered necessary after the evaluation. </w:t>
      </w:r>
    </w:p>
    <w:p w14:paraId="02092F26" w14:textId="77777777" w:rsidR="00C4243F" w:rsidRPr="00AE4BA1" w:rsidRDefault="00C4243F" w:rsidP="00C4243F">
      <w:pPr>
        <w:rPr>
          <w:rFonts w:eastAsia="Batang"/>
          <w:bCs/>
          <w:iCs/>
          <w:szCs w:val="24"/>
          <w:lang w:eastAsia="x-none"/>
        </w:rPr>
      </w:pPr>
      <w:r w:rsidRPr="00AE4BA1">
        <w:rPr>
          <w:rFonts w:eastAsia="Batang"/>
          <w:bCs/>
          <w:iCs/>
          <w:szCs w:val="24"/>
          <w:lang w:eastAsia="x-none"/>
        </w:rPr>
        <w:t>The following multipath mitigation methods for the carrier phase positioning, which include, but are not limited to, the following are to be evaluated:</w:t>
      </w:r>
    </w:p>
    <w:p w14:paraId="35626C4B" w14:textId="77777777" w:rsidR="00C4243F" w:rsidRPr="00AE4BA1" w:rsidRDefault="00C4243F" w:rsidP="00C4243F">
      <w:pPr>
        <w:pStyle w:val="B1"/>
      </w:pPr>
      <w:r w:rsidRPr="00AE4BA1">
        <w:t>-</w:t>
      </w:r>
      <w:r w:rsidRPr="00AE4BA1">
        <w:tab/>
        <w:t>The methods of estimating the carrier phase of the first path</w:t>
      </w:r>
    </w:p>
    <w:p w14:paraId="1BE14886" w14:textId="77777777" w:rsidR="00C4243F" w:rsidRPr="00AE4BA1" w:rsidRDefault="00C4243F" w:rsidP="00C4243F">
      <w:pPr>
        <w:pStyle w:val="B2"/>
      </w:pPr>
      <w:r w:rsidRPr="00AE4BA1">
        <w:t>-</w:t>
      </w:r>
      <w:r w:rsidRPr="00AE4BA1">
        <w:tab/>
        <w:t>NOTE: Both time-domain and frequency-domain methods can be considered</w:t>
      </w:r>
    </w:p>
    <w:p w14:paraId="2CA80DE7" w14:textId="77777777" w:rsidR="00C4243F" w:rsidRPr="00AE4BA1" w:rsidRDefault="00C4243F" w:rsidP="00C4243F">
      <w:pPr>
        <w:pStyle w:val="B1"/>
      </w:pPr>
      <w:r w:rsidRPr="00AE4BA1">
        <w:t>-</w:t>
      </w:r>
      <w:r w:rsidRPr="00AE4BA1">
        <w:tab/>
        <w:t>LOS/NLOS/ Multi-path indication for the carrier phase measurements for improving the accuracy of the position calculation</w:t>
      </w:r>
    </w:p>
    <w:p w14:paraId="462A2CDC" w14:textId="77777777" w:rsidR="00C4243F" w:rsidRPr="00AE4BA1" w:rsidRDefault="00C4243F" w:rsidP="00C4243F">
      <w:pPr>
        <w:pStyle w:val="B2"/>
      </w:pPr>
      <w:r w:rsidRPr="00AE4BA1">
        <w:t>-</w:t>
      </w:r>
      <w:r w:rsidRPr="00AE4BA1">
        <w:tab/>
        <w:t>Rel-17 LOS/NLOS indicator can be used as the starting point</w:t>
      </w:r>
    </w:p>
    <w:p w14:paraId="5B07DADF" w14:textId="77777777" w:rsidR="00C4243F" w:rsidRPr="00AE4BA1" w:rsidRDefault="00C4243F" w:rsidP="00C4243F">
      <w:pPr>
        <w:pStyle w:val="B1"/>
      </w:pPr>
      <w:r w:rsidRPr="00AE4BA1">
        <w:t>-</w:t>
      </w:r>
      <w:r w:rsidRPr="00AE4BA1">
        <w:tab/>
      </w:r>
      <w:r>
        <w:t>M</w:t>
      </w:r>
      <w:r w:rsidRPr="00AE4BA1">
        <w:t>easurements of the first path and additional paths</w:t>
      </w:r>
    </w:p>
    <w:p w14:paraId="57648CE1" w14:textId="77777777" w:rsidR="00C4243F" w:rsidRPr="00AE4BA1" w:rsidRDefault="00C4243F" w:rsidP="00C4243F">
      <w:pPr>
        <w:pStyle w:val="B2"/>
      </w:pPr>
      <w:r w:rsidRPr="00AE4BA1">
        <w:t>-</w:t>
      </w:r>
      <w:r w:rsidRPr="00AE4BA1">
        <w:tab/>
        <w:t>E.g., carrier phase measurements, timing measurements</w:t>
      </w:r>
    </w:p>
    <w:p w14:paraId="477D74D8" w14:textId="77777777" w:rsidR="00C4243F" w:rsidRPr="00AE4BA1" w:rsidRDefault="00C4243F" w:rsidP="00C4243F">
      <w:pPr>
        <w:pStyle w:val="B1"/>
      </w:pPr>
      <w:r w:rsidRPr="00AE4BA1">
        <w:t>-</w:t>
      </w:r>
      <w:r w:rsidRPr="00AE4BA1">
        <w:tab/>
        <w:t>Other channel information, such as RSRP/RSRPP, CIR/CFR, etc.</w:t>
      </w:r>
    </w:p>
    <w:p w14:paraId="32F86BE5" w14:textId="77777777" w:rsidR="00C4243F" w:rsidRPr="00B01B7A" w:rsidRDefault="00C4243F" w:rsidP="00C4243F">
      <w:r w:rsidRPr="00AE4BA1">
        <w:t xml:space="preserve">Further, </w:t>
      </w:r>
      <w:r w:rsidRPr="007A53DB">
        <w:t>the use of PRUs to facilitate NR carrier phase positioning can be evaluated.</w:t>
      </w:r>
    </w:p>
    <w:p w14:paraId="7F4FF978" w14:textId="77777777" w:rsidR="00C4243F" w:rsidRPr="00B065D1" w:rsidRDefault="00C4243F" w:rsidP="00C4243F">
      <w:r w:rsidRPr="00B01B7A">
        <w:t xml:space="preserve">Table A.3-1 provides the assumptions </w:t>
      </w:r>
      <w:r w:rsidRPr="008B4BCB">
        <w:t>for the evaluation of NR carrier phase positioning.</w:t>
      </w:r>
    </w:p>
    <w:p w14:paraId="3A226329" w14:textId="77777777" w:rsidR="00C4243F" w:rsidRPr="007A53DB" w:rsidRDefault="00C4243F" w:rsidP="00C4243F">
      <w:pPr>
        <w:pStyle w:val="TH"/>
      </w:pPr>
      <w:r w:rsidRPr="00B065D1">
        <w:t>Table A.3-1: Assumptions for 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C4243F" w:rsidRPr="007A53DB" w14:paraId="7F223491" w14:textId="77777777" w:rsidTr="00532233">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42EB64" w14:textId="77777777" w:rsidR="00C4243F" w:rsidRPr="009F6726" w:rsidRDefault="00C4243F" w:rsidP="00532233">
            <w:pPr>
              <w:pStyle w:val="TAH"/>
              <w:keepNext w:val="0"/>
              <w:keepLines w:val="0"/>
              <w:rPr>
                <w:rFonts w:cs="Arial"/>
                <w:szCs w:val="18"/>
              </w:rPr>
            </w:pPr>
            <w:r w:rsidRPr="009F6726">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64D50D1" w14:textId="77777777" w:rsidR="00C4243F" w:rsidRPr="009F6726" w:rsidRDefault="00C4243F" w:rsidP="00532233">
            <w:pPr>
              <w:pStyle w:val="TAH"/>
              <w:keepNext w:val="0"/>
              <w:keepLines w:val="0"/>
              <w:rPr>
                <w:rFonts w:cs="Arial"/>
                <w:szCs w:val="18"/>
              </w:rPr>
            </w:pPr>
            <w:r w:rsidRPr="009F6726">
              <w:rPr>
                <w:rFonts w:cs="Arial"/>
                <w:szCs w:val="18"/>
              </w:rPr>
              <w:t>Value</w:t>
            </w:r>
          </w:p>
        </w:tc>
      </w:tr>
      <w:tr w:rsidR="00C4243F" w:rsidRPr="007A53DB" w14:paraId="65949213" w14:textId="77777777" w:rsidTr="00532233">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E47AC4A" w14:textId="77777777" w:rsidR="00C4243F" w:rsidRPr="009F6726" w:rsidRDefault="00C4243F" w:rsidP="00532233">
            <w:pPr>
              <w:pStyle w:val="TAC"/>
              <w:keepNext w:val="0"/>
              <w:keepLines w:val="0"/>
              <w:jc w:val="left"/>
              <w:rPr>
                <w:rFonts w:cs="Arial"/>
                <w:szCs w:val="18"/>
              </w:rPr>
            </w:pPr>
            <w:r w:rsidRPr="009F6726">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7EA97868"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Baseline: </w:t>
            </w:r>
            <w:proofErr w:type="spellStart"/>
            <w:r w:rsidRPr="009F6726">
              <w:rPr>
                <w:rFonts w:ascii="Arial" w:hAnsi="Arial" w:cs="Arial"/>
                <w:sz w:val="18"/>
                <w:szCs w:val="18"/>
              </w:rPr>
              <w:t>InF</w:t>
            </w:r>
            <w:proofErr w:type="spellEnd"/>
            <w:r w:rsidRPr="009F6726">
              <w:rPr>
                <w:rFonts w:ascii="Arial" w:hAnsi="Arial" w:cs="Arial"/>
                <w:sz w:val="18"/>
                <w:szCs w:val="18"/>
              </w:rPr>
              <w:t xml:space="preserve">-SH, </w:t>
            </w:r>
            <w:proofErr w:type="spellStart"/>
            <w:r w:rsidRPr="009F6726">
              <w:rPr>
                <w:rFonts w:ascii="Arial" w:hAnsi="Arial" w:cs="Arial"/>
                <w:sz w:val="18"/>
                <w:szCs w:val="18"/>
              </w:rPr>
              <w:t>InF</w:t>
            </w:r>
            <w:proofErr w:type="spellEnd"/>
            <w:r w:rsidRPr="009F6726">
              <w:rPr>
                <w:rFonts w:ascii="Arial" w:hAnsi="Arial" w:cs="Arial"/>
                <w:sz w:val="18"/>
                <w:szCs w:val="18"/>
              </w:rPr>
              <w:t>-DH</w:t>
            </w:r>
          </w:p>
          <w:p w14:paraId="467D32B4"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Optional: Indoor Open Office, </w:t>
            </w:r>
            <w:proofErr w:type="spellStart"/>
            <w:r w:rsidRPr="009F6726">
              <w:rPr>
                <w:rFonts w:ascii="Arial" w:hAnsi="Arial" w:cs="Arial"/>
                <w:sz w:val="18"/>
                <w:szCs w:val="18"/>
              </w:rPr>
              <w:t>UMi</w:t>
            </w:r>
            <w:proofErr w:type="spellEnd"/>
            <w:r w:rsidRPr="009F6726">
              <w:rPr>
                <w:rFonts w:ascii="Arial" w:hAnsi="Arial" w:cs="Arial"/>
                <w:sz w:val="18"/>
                <w:szCs w:val="18"/>
              </w:rPr>
              <w:t>, Highway scenarios</w:t>
            </w:r>
          </w:p>
          <w:p w14:paraId="4C0F0638"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Other evaluation scenarios are not precluded</w:t>
            </w:r>
          </w:p>
          <w:p w14:paraId="776E8295"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Existing Rel-17 DL/UL reference signals for the </w:t>
            </w:r>
            <w:proofErr w:type="spellStart"/>
            <w:r w:rsidRPr="009F6726">
              <w:rPr>
                <w:rFonts w:ascii="Arial" w:hAnsi="Arial" w:cs="Arial"/>
                <w:sz w:val="18"/>
                <w:szCs w:val="18"/>
              </w:rPr>
              <w:t>Uu</w:t>
            </w:r>
            <w:proofErr w:type="spellEnd"/>
            <w:r w:rsidRPr="009F6726">
              <w:rPr>
                <w:rFonts w:ascii="Arial" w:hAnsi="Arial" w:cs="Arial"/>
                <w:sz w:val="18"/>
                <w:szCs w:val="18"/>
              </w:rPr>
              <w:t xml:space="preserve"> interface are to be used for the Highway scenario.</w:t>
            </w:r>
          </w:p>
        </w:tc>
      </w:tr>
      <w:tr w:rsidR="00C4243F" w:rsidRPr="00AE4BA1" w14:paraId="0FB715C0"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0FB4DE2A" w14:textId="77777777" w:rsidR="00C4243F" w:rsidRPr="009F6726" w:rsidRDefault="00C4243F" w:rsidP="00532233">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lastRenderedPageBreak/>
              <w:t>Frequency errors – NOTE 1</w:t>
            </w:r>
          </w:p>
        </w:tc>
        <w:tc>
          <w:tcPr>
            <w:tcW w:w="3487" w:type="dxa"/>
            <w:tcBorders>
              <w:top w:val="single" w:sz="4" w:space="0" w:color="auto"/>
              <w:left w:val="nil"/>
              <w:bottom w:val="single" w:sz="4" w:space="0" w:color="auto"/>
              <w:right w:val="single" w:sz="4" w:space="0" w:color="auto"/>
            </w:tcBorders>
            <w:shd w:val="clear" w:color="auto" w:fill="D9D9D9"/>
            <w:hideMark/>
          </w:tcPr>
          <w:p w14:paraId="28BB9D05" w14:textId="77777777" w:rsidR="00C4243F" w:rsidRPr="009F6726" w:rsidRDefault="00C4243F" w:rsidP="00532233">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40837F4A" w14:textId="77777777" w:rsidR="00C4243F" w:rsidRPr="009F6726" w:rsidRDefault="00C4243F" w:rsidP="00532233">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Practical</w:t>
            </w:r>
          </w:p>
        </w:tc>
      </w:tr>
      <w:tr w:rsidR="00C4243F" w:rsidRPr="00AE4BA1" w14:paraId="3BA85DC9"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7DCA0E62" w14:textId="77777777" w:rsidR="00C4243F" w:rsidRPr="009F6726" w:rsidRDefault="00C4243F" w:rsidP="00532233">
            <w:pPr>
              <w:pStyle w:val="TAC"/>
              <w:keepNext w:val="0"/>
              <w:keepLines w:val="0"/>
              <w:jc w:val="left"/>
              <w:rPr>
                <w:rFonts w:cs="Arial"/>
                <w:szCs w:val="18"/>
              </w:rPr>
            </w:pPr>
            <w:r w:rsidRPr="009F6726">
              <w:rPr>
                <w:rFonts w:cs="Arial"/>
                <w:szCs w:val="18"/>
              </w:rPr>
              <w:t xml:space="preserve">Initial residual CFO </w:t>
            </w:r>
          </w:p>
          <w:p w14:paraId="4B96C92D" w14:textId="77777777" w:rsidR="00C4243F" w:rsidRPr="009F6726" w:rsidRDefault="00C4243F" w:rsidP="00532233">
            <w:pPr>
              <w:pStyle w:val="TAC"/>
              <w:keepNext w:val="0"/>
              <w:keepLines w:val="0"/>
              <w:jc w:val="left"/>
              <w:rPr>
                <w:rFonts w:cs="Arial"/>
                <w:szCs w:val="18"/>
              </w:rPr>
            </w:pPr>
            <w:r w:rsidRPr="009F6726">
              <w:rPr>
                <w:rFonts w:cs="Arial"/>
                <w:szCs w:val="18"/>
              </w:rPr>
              <w:t>(</w:t>
            </w:r>
            <w:proofErr w:type="gramStart"/>
            <w:r w:rsidRPr="009F6726">
              <w:rPr>
                <w:rFonts w:cs="Arial"/>
                <w:szCs w:val="18"/>
              </w:rPr>
              <w:t>is</w:t>
            </w:r>
            <w:proofErr w:type="gramEnd"/>
            <w:r w:rsidRPr="009F6726">
              <w:rPr>
                <w:rFonts w:cs="Arial"/>
                <w:szCs w:val="18"/>
              </w:rPr>
              <w:t xml:space="preserve"> the same for one measurement instances [or multiple phase measurement instances])</w:t>
            </w:r>
          </w:p>
        </w:tc>
        <w:tc>
          <w:tcPr>
            <w:tcW w:w="3487" w:type="dxa"/>
            <w:tcBorders>
              <w:top w:val="single" w:sz="4" w:space="0" w:color="auto"/>
              <w:left w:val="nil"/>
              <w:bottom w:val="single" w:sz="4" w:space="0" w:color="auto"/>
              <w:right w:val="single" w:sz="4" w:space="0" w:color="auto"/>
            </w:tcBorders>
            <w:hideMark/>
          </w:tcPr>
          <w:p w14:paraId="72B09BAF" w14:textId="77777777" w:rsidR="00C4243F" w:rsidRPr="009F6726" w:rsidRDefault="00C4243F" w:rsidP="00532233">
            <w:pPr>
              <w:keepNext/>
              <w:keepLines/>
              <w:widowControl w:val="0"/>
              <w:snapToGrid w:val="0"/>
              <w:spacing w:after="0"/>
              <w:rPr>
                <w:rFonts w:ascii="Arial" w:hAnsi="Arial" w:cs="Arial"/>
                <w:sz w:val="18"/>
                <w:szCs w:val="18"/>
              </w:rPr>
            </w:pPr>
            <w:r w:rsidRPr="009F6726">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7C518EB1" w14:textId="77777777" w:rsidR="00C4243F" w:rsidRPr="009F6726" w:rsidRDefault="00C4243F" w:rsidP="00532233">
            <w:pPr>
              <w:spacing w:after="0"/>
              <w:rPr>
                <w:rFonts w:ascii="Arial" w:hAnsi="Arial" w:cs="Arial"/>
                <w:sz w:val="18"/>
                <w:szCs w:val="18"/>
              </w:rPr>
            </w:pPr>
            <w:r w:rsidRPr="009F6726">
              <w:rPr>
                <w:rFonts w:ascii="Arial" w:hAnsi="Arial" w:cs="Arial"/>
                <w:sz w:val="18"/>
                <w:szCs w:val="18"/>
              </w:rPr>
              <w:t>Uniform distribution within:</w:t>
            </w:r>
          </w:p>
          <w:p w14:paraId="5FDC21E5" w14:textId="77777777" w:rsidR="00C4243F" w:rsidRPr="009F6726" w:rsidRDefault="00C4243F" w:rsidP="00532233">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 xml:space="preserve">[-30, +30] Hz (FR1, UE), [-100, +100] Hz (FR1, UE), </w:t>
            </w:r>
          </w:p>
          <w:p w14:paraId="1B0D494D" w14:textId="77777777" w:rsidR="00C4243F" w:rsidRPr="00922720" w:rsidRDefault="00C4243F" w:rsidP="00532233">
            <w:pPr>
              <w:spacing w:after="0"/>
              <w:rPr>
                <w:rFonts w:ascii="Arial" w:hAnsi="Arial" w:cs="Arial"/>
                <w:kern w:val="2"/>
                <w:sz w:val="18"/>
                <w:szCs w:val="18"/>
                <w:lang w:val="de-DE"/>
              </w:rPr>
            </w:pPr>
            <w:r w:rsidRPr="00922720">
              <w:rPr>
                <w:rFonts w:ascii="Arial" w:eastAsia="Times New Roman" w:hAnsi="Arial" w:cs="Arial"/>
                <w:sz w:val="18"/>
                <w:szCs w:val="18"/>
                <w:lang w:val="de-DE"/>
              </w:rPr>
              <w:t>-</w:t>
            </w:r>
            <w:r w:rsidRPr="00922720">
              <w:rPr>
                <w:rFonts w:ascii="Arial" w:eastAsia="Times New Roman" w:hAnsi="Arial" w:cs="Arial"/>
                <w:sz w:val="18"/>
                <w:szCs w:val="18"/>
                <w:lang w:val="de-DE"/>
              </w:rPr>
              <w:tab/>
            </w:r>
            <w:r w:rsidRPr="00922720">
              <w:rPr>
                <w:rFonts w:ascii="Arial" w:hAnsi="Arial" w:cs="Arial"/>
                <w:kern w:val="2"/>
                <w:sz w:val="18"/>
                <w:szCs w:val="18"/>
                <w:lang w:val="de-DE"/>
              </w:rPr>
              <w:t>[-120, +120] Hz (FR2, UE), [-400, +400] Hz (FR2, UE),</w:t>
            </w:r>
          </w:p>
          <w:p w14:paraId="67C1D328" w14:textId="77777777" w:rsidR="00C4243F" w:rsidRPr="009F6726" w:rsidRDefault="00C4243F" w:rsidP="00532233">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[-10, +10] Hz (for each TRP, FR1),</w:t>
            </w:r>
          </w:p>
          <w:p w14:paraId="11CE8A9D" w14:textId="77777777" w:rsidR="00C4243F" w:rsidRPr="009F6726" w:rsidRDefault="00C4243F" w:rsidP="00532233">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kern w:val="2"/>
                <w:sz w:val="18"/>
                <w:szCs w:val="18"/>
              </w:rPr>
              <w:t>[-40, +40] Hz (for each TRP, FR2).</w:t>
            </w:r>
          </w:p>
        </w:tc>
      </w:tr>
      <w:tr w:rsidR="00C4243F" w:rsidRPr="00AE4BA1" w14:paraId="6BD6ACD8"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522BD10" w14:textId="77777777" w:rsidR="00C4243F" w:rsidRPr="009F6726" w:rsidRDefault="00C4243F" w:rsidP="00532233">
            <w:pPr>
              <w:pStyle w:val="TAC"/>
              <w:keepNext w:val="0"/>
              <w:keepLines w:val="0"/>
              <w:jc w:val="left"/>
              <w:rPr>
                <w:rFonts w:cs="Arial"/>
                <w:szCs w:val="18"/>
              </w:rPr>
            </w:pPr>
            <w:r w:rsidRPr="009F6726">
              <w:rPr>
                <w:rFonts w:cs="Arial"/>
                <w:szCs w:val="18"/>
              </w:rPr>
              <w:t xml:space="preserve">Oscillator-drift </w:t>
            </w:r>
          </w:p>
          <w:p w14:paraId="60BBEEDE" w14:textId="77777777" w:rsidR="00C4243F" w:rsidRPr="009F6726" w:rsidRDefault="00C4243F" w:rsidP="00532233">
            <w:pPr>
              <w:pStyle w:val="TAC"/>
              <w:keepNext w:val="0"/>
              <w:keepLines w:val="0"/>
              <w:jc w:val="left"/>
              <w:rPr>
                <w:rFonts w:cs="Arial"/>
                <w:szCs w:val="18"/>
              </w:rPr>
            </w:pPr>
            <w:r w:rsidRPr="009F6726">
              <w:rPr>
                <w:rFonts w:cs="Arial"/>
                <w:szCs w:val="18"/>
              </w:rPr>
              <w:t>(</w:t>
            </w:r>
            <w:proofErr w:type="gramStart"/>
            <w:r w:rsidRPr="009F6726">
              <w:rPr>
                <w:rFonts w:cs="Arial"/>
                <w:szCs w:val="18"/>
              </w:rPr>
              <w:t>is</w:t>
            </w:r>
            <w:proofErr w:type="gramEnd"/>
            <w:r w:rsidRPr="009F6726">
              <w:rPr>
                <w:rFonts w:cs="Arial"/>
                <w:szCs w:val="18"/>
              </w:rPr>
              <w:t xml:space="preserve">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24C7B59C" w14:textId="77777777" w:rsidR="00C4243F" w:rsidRPr="009F6726" w:rsidRDefault="00C4243F" w:rsidP="00532233">
            <w:pPr>
              <w:keepNext/>
              <w:keepLines/>
              <w:widowControl w:val="0"/>
              <w:snapToGrid w:val="0"/>
              <w:spacing w:after="0"/>
              <w:rPr>
                <w:rFonts w:ascii="Arial" w:eastAsia="SimHei" w:hAnsi="Arial" w:cs="Arial"/>
                <w:b/>
                <w:bCs/>
                <w:kern w:val="2"/>
                <w:sz w:val="18"/>
                <w:szCs w:val="18"/>
              </w:rPr>
            </w:pPr>
            <w:r w:rsidRPr="009F6726">
              <w:rPr>
                <w:rFonts w:ascii="Arial" w:hAnsi="Arial" w:cs="Arial"/>
                <w:sz w:val="18"/>
                <w:szCs w:val="18"/>
              </w:rPr>
              <w:t>0 (UE/TRP)</w:t>
            </w:r>
          </w:p>
        </w:tc>
        <w:tc>
          <w:tcPr>
            <w:tcW w:w="3357" w:type="dxa"/>
          </w:tcPr>
          <w:p w14:paraId="1C8ED7EC" w14:textId="77777777" w:rsidR="00C4243F" w:rsidRPr="009F6726" w:rsidRDefault="00C4243F" w:rsidP="00532233">
            <w:pPr>
              <w:spacing w:after="0"/>
              <w:rPr>
                <w:rFonts w:ascii="Arial" w:hAnsi="Arial" w:cs="Arial"/>
                <w:sz w:val="18"/>
                <w:szCs w:val="18"/>
              </w:rPr>
            </w:pPr>
            <w:r w:rsidRPr="009F6726">
              <w:rPr>
                <w:rFonts w:ascii="Arial" w:hAnsi="Arial" w:cs="Arial"/>
                <w:sz w:val="18"/>
                <w:szCs w:val="18"/>
              </w:rPr>
              <w:t>Uniform distribution within:</w:t>
            </w:r>
          </w:p>
          <w:p w14:paraId="2EFE3FB1" w14:textId="77777777" w:rsidR="00C4243F" w:rsidRPr="009F6726" w:rsidRDefault="00C4243F" w:rsidP="00532233">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[-0.1, 0.1] ppm (UE) </w:t>
            </w:r>
          </w:p>
          <w:p w14:paraId="6ADE43A9" w14:textId="77777777" w:rsidR="00C4243F" w:rsidRPr="009F6726" w:rsidRDefault="00C4243F" w:rsidP="00532233">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[-0.02, +0.02] ppm (each TRP) within measurement duration</w:t>
            </w:r>
          </w:p>
        </w:tc>
      </w:tr>
      <w:tr w:rsidR="00C4243F" w:rsidRPr="00AE4BA1" w14:paraId="39451BC6"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5B1BD73" w14:textId="77777777" w:rsidR="00C4243F" w:rsidRPr="009F6726" w:rsidRDefault="00C4243F" w:rsidP="00532233">
            <w:pPr>
              <w:pStyle w:val="TAC"/>
              <w:keepNext w:val="0"/>
              <w:keepLines w:val="0"/>
              <w:jc w:val="left"/>
              <w:rPr>
                <w:rFonts w:cs="Arial"/>
                <w:szCs w:val="18"/>
              </w:rPr>
            </w:pPr>
            <w:r w:rsidRPr="009F6726">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2EBDBCAB" w14:textId="77777777" w:rsidR="00C4243F" w:rsidRPr="009F6726" w:rsidRDefault="00C4243F" w:rsidP="00532233">
            <w:pPr>
              <w:keepNext/>
              <w:keepLines/>
              <w:widowControl w:val="0"/>
              <w:snapToGrid w:val="0"/>
              <w:spacing w:after="0"/>
              <w:rPr>
                <w:rFonts w:ascii="Arial" w:hAnsi="Arial" w:cs="Arial"/>
                <w:sz w:val="18"/>
                <w:szCs w:val="18"/>
              </w:rPr>
            </w:pPr>
            <w:r w:rsidRPr="009F6726">
              <w:rPr>
                <w:rFonts w:ascii="Arial" w:hAnsi="Arial" w:cs="Arial"/>
                <w:sz w:val="18"/>
                <w:szCs w:val="18"/>
              </w:rPr>
              <w:t>No ARP error</w:t>
            </w:r>
          </w:p>
        </w:tc>
        <w:tc>
          <w:tcPr>
            <w:tcW w:w="3357" w:type="dxa"/>
          </w:tcPr>
          <w:p w14:paraId="3FFBC86F" w14:textId="77777777" w:rsidR="00C4243F" w:rsidRPr="009F6726" w:rsidRDefault="00C4243F" w:rsidP="00532233">
            <w:pPr>
              <w:keepNext/>
              <w:keepLines/>
              <w:widowControl w:val="0"/>
              <w:snapToGrid w:val="0"/>
              <w:spacing w:after="0"/>
              <w:rPr>
                <w:rFonts w:ascii="Arial" w:hAnsi="Arial" w:cs="Arial"/>
                <w:sz w:val="18"/>
                <w:szCs w:val="18"/>
              </w:rPr>
            </w:pPr>
            <w:r w:rsidRPr="009F6726">
              <w:rPr>
                <w:rFonts w:ascii="Arial" w:hAnsi="Arial" w:cs="Arial"/>
                <w:sz w:val="18"/>
                <w:szCs w:val="18"/>
              </w:rPr>
              <w:t xml:space="preserve">A zero-mean, </w:t>
            </w:r>
            <w:r w:rsidRPr="009F6726">
              <w:rPr>
                <w:rFonts w:ascii="Arial" w:hAnsi="Arial" w:cs="Arial"/>
                <w:sz w:val="18"/>
                <w:szCs w:val="18"/>
                <w:lang w:eastAsia="zh-CN"/>
              </w:rPr>
              <w:t xml:space="preserve">truncated </w:t>
            </w:r>
            <w:r w:rsidRPr="009F6726">
              <w:rPr>
                <w:rFonts w:ascii="Arial" w:hAnsi="Arial" w:cs="Arial"/>
                <w:sz w:val="18"/>
                <w:szCs w:val="18"/>
              </w:rPr>
              <w:t xml:space="preserve">Gaussian distribution with </w:t>
            </w:r>
            <w:r w:rsidRPr="009F6726">
              <w:rPr>
                <w:rFonts w:ascii="Arial" w:hAnsi="Arial" w:cs="Arial"/>
                <w:sz w:val="18"/>
                <w:szCs w:val="18"/>
                <w:lang w:eastAsia="zh-CN"/>
              </w:rPr>
              <w:t>zero mean and standard deviation of T</w:t>
            </w:r>
            <w:proofErr w:type="gramStart"/>
            <w:r w:rsidRPr="009F6726">
              <w:rPr>
                <w:rFonts w:ascii="Arial" w:hAnsi="Arial" w:cs="Arial"/>
                <w:sz w:val="18"/>
                <w:szCs w:val="18"/>
                <w:lang w:eastAsia="zh-CN"/>
              </w:rPr>
              <w:t>=</w:t>
            </w:r>
            <w:r w:rsidRPr="009F6726">
              <w:rPr>
                <w:rFonts w:ascii="Arial" w:hAnsi="Arial" w:cs="Arial"/>
                <w:sz w:val="18"/>
                <w:szCs w:val="18"/>
              </w:rPr>
              <w:t>[</w:t>
            </w:r>
            <w:proofErr w:type="gramEnd"/>
            <w:r w:rsidRPr="009F6726">
              <w:rPr>
                <w:rFonts w:ascii="Arial" w:hAnsi="Arial" w:cs="Arial"/>
                <w:sz w:val="18"/>
                <w:szCs w:val="18"/>
              </w:rPr>
              <w:t>1, 5] cm truncated to 2T in each of (x, y, z) direction</w:t>
            </w:r>
          </w:p>
        </w:tc>
      </w:tr>
      <w:tr w:rsidR="00C4243F" w:rsidRPr="00AE4BA1" w14:paraId="573581A9"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B473F6A" w14:textId="77777777" w:rsidR="00C4243F" w:rsidRPr="009F6726" w:rsidRDefault="00C4243F" w:rsidP="00532233">
            <w:pPr>
              <w:pStyle w:val="TAC"/>
              <w:keepNext w:val="0"/>
              <w:keepLines w:val="0"/>
              <w:jc w:val="left"/>
              <w:rPr>
                <w:rFonts w:cs="Arial"/>
                <w:szCs w:val="18"/>
              </w:rPr>
            </w:pPr>
            <w:r w:rsidRPr="009F6726">
              <w:rPr>
                <w:rFonts w:cs="Arial"/>
                <w:szCs w:val="18"/>
              </w:rPr>
              <w:t xml:space="preserve">Initial phase of a transmitter </w:t>
            </w:r>
          </w:p>
        </w:tc>
        <w:tc>
          <w:tcPr>
            <w:tcW w:w="6844" w:type="dxa"/>
            <w:gridSpan w:val="2"/>
            <w:tcBorders>
              <w:top w:val="single" w:sz="4" w:space="0" w:color="auto"/>
              <w:left w:val="nil"/>
              <w:bottom w:val="single" w:sz="4" w:space="0" w:color="auto"/>
            </w:tcBorders>
          </w:tcPr>
          <w:p w14:paraId="6758A018" w14:textId="77777777" w:rsidR="00C4243F" w:rsidRPr="009F6726" w:rsidRDefault="00C4243F" w:rsidP="00532233">
            <w:pPr>
              <w:spacing w:after="0"/>
              <w:rPr>
                <w:rFonts w:ascii="Arial" w:hAnsi="Arial" w:cs="Arial"/>
                <w:sz w:val="18"/>
                <w:szCs w:val="18"/>
              </w:rPr>
            </w:pPr>
            <w:r w:rsidRPr="009F6726">
              <w:rPr>
                <w:rFonts w:ascii="Arial" w:hAnsi="Arial" w:cs="Arial"/>
                <w:sz w:val="18"/>
                <w:szCs w:val="18"/>
              </w:rPr>
              <w:t>Modelled as a random variable uniformly distributed within [0, 2pi]</w:t>
            </w:r>
          </w:p>
          <w:p w14:paraId="4E02A9B6"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 of a transmitter applies to all subcarriers of the same carrier frequency associated with the transmitter.</w:t>
            </w:r>
            <w:r w:rsidRPr="009F6726" w:rsidDel="00807A9E">
              <w:rPr>
                <w:rFonts w:ascii="Arial" w:hAnsi="Arial" w:cs="Arial"/>
                <w:sz w:val="18"/>
                <w:szCs w:val="18"/>
              </w:rPr>
              <w:t xml:space="preserve"> </w:t>
            </w:r>
            <w:r w:rsidRPr="009F6726">
              <w:rPr>
                <w:rFonts w:ascii="Arial" w:hAnsi="Arial" w:cs="Arial"/>
                <w:sz w:val="18"/>
                <w:szCs w:val="18"/>
              </w:rPr>
              <w:t>The initial phases of a transmitter for different carriers can be assumed to be independent of each other.</w:t>
            </w:r>
          </w:p>
        </w:tc>
      </w:tr>
      <w:tr w:rsidR="00C4243F" w:rsidRPr="00AE4BA1" w14:paraId="097E77F1"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ABC025E" w14:textId="77777777" w:rsidR="00C4243F" w:rsidRPr="009F6726" w:rsidRDefault="00C4243F" w:rsidP="00532233">
            <w:pPr>
              <w:pStyle w:val="TAC"/>
              <w:keepNext w:val="0"/>
              <w:keepLines w:val="0"/>
              <w:jc w:val="left"/>
              <w:rPr>
                <w:rFonts w:cs="Arial"/>
                <w:szCs w:val="18"/>
              </w:rPr>
            </w:pPr>
            <w:r w:rsidRPr="009F6726">
              <w:rPr>
                <w:rFonts w:cs="Arial"/>
                <w:szCs w:val="18"/>
              </w:rPr>
              <w:t>Initial phase of a receiver</w:t>
            </w:r>
          </w:p>
        </w:tc>
        <w:tc>
          <w:tcPr>
            <w:tcW w:w="6844" w:type="dxa"/>
            <w:gridSpan w:val="2"/>
            <w:tcBorders>
              <w:top w:val="single" w:sz="4" w:space="0" w:color="auto"/>
              <w:left w:val="nil"/>
              <w:bottom w:val="single" w:sz="4" w:space="0" w:color="auto"/>
            </w:tcBorders>
          </w:tcPr>
          <w:p w14:paraId="59B39F0C" w14:textId="77777777" w:rsidR="00C4243F" w:rsidRPr="009F6726" w:rsidRDefault="00C4243F" w:rsidP="00532233">
            <w:pPr>
              <w:spacing w:after="0"/>
              <w:rPr>
                <w:rFonts w:ascii="Arial" w:hAnsi="Arial" w:cs="Arial"/>
                <w:sz w:val="18"/>
                <w:szCs w:val="18"/>
              </w:rPr>
            </w:pPr>
            <w:r w:rsidRPr="009F6726">
              <w:rPr>
                <w:rFonts w:ascii="Arial" w:hAnsi="Arial" w:cs="Arial"/>
                <w:sz w:val="18"/>
                <w:szCs w:val="18"/>
              </w:rPr>
              <w:t>Modelled as a random variable uniformly distributed within [0, 2pi]</w:t>
            </w:r>
          </w:p>
          <w:p w14:paraId="5AE97376"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 of a receiver applies to all subcarriers of the same carrier frequency associated with the receiver</w:t>
            </w:r>
          </w:p>
          <w:p w14:paraId="48FF697B"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The initial phases of a receiver for different carriers can be assumed to be independent of each other.</w:t>
            </w:r>
          </w:p>
        </w:tc>
      </w:tr>
      <w:tr w:rsidR="00C4243F" w:rsidRPr="00AE4BA1" w14:paraId="39C3F200"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3CC0D60" w14:textId="77777777" w:rsidR="00C4243F" w:rsidRPr="009F6726" w:rsidRDefault="00C4243F" w:rsidP="00532233">
            <w:pPr>
              <w:pStyle w:val="TAC"/>
              <w:keepNext w:val="0"/>
              <w:keepLines w:val="0"/>
              <w:jc w:val="left"/>
              <w:rPr>
                <w:rFonts w:cs="Arial"/>
                <w:szCs w:val="18"/>
              </w:rPr>
            </w:pPr>
            <w:r w:rsidRPr="009F6726">
              <w:rPr>
                <w:rFonts w:cs="Arial"/>
                <w:szCs w:val="18"/>
              </w:rPr>
              <w:t xml:space="preserve">UE/TRP antenna Phase </w:t>
            </w:r>
            <w:proofErr w:type="spellStart"/>
            <w:r w:rsidRPr="009F6726">
              <w:rPr>
                <w:rFonts w:cs="Arial"/>
                <w:szCs w:val="18"/>
              </w:rPr>
              <w:t>Center</w:t>
            </w:r>
            <w:proofErr w:type="spellEnd"/>
            <w:r w:rsidRPr="009F6726">
              <w:rPr>
                <w:rFonts w:cs="Arial"/>
                <w:szCs w:val="18"/>
              </w:rPr>
              <w:t xml:space="preserve"> Offset (PCO)</w:t>
            </w:r>
          </w:p>
        </w:tc>
        <w:tc>
          <w:tcPr>
            <w:tcW w:w="6844" w:type="dxa"/>
            <w:gridSpan w:val="2"/>
            <w:tcBorders>
              <w:top w:val="single" w:sz="4" w:space="0" w:color="auto"/>
              <w:left w:val="nil"/>
              <w:bottom w:val="single" w:sz="4" w:space="0" w:color="auto"/>
              <w:right w:val="single" w:sz="4" w:space="0" w:color="auto"/>
            </w:tcBorders>
          </w:tcPr>
          <w:p w14:paraId="5629F7E3" w14:textId="77777777" w:rsidR="00C4243F" w:rsidRPr="009F6726" w:rsidRDefault="00C4243F" w:rsidP="00532233">
            <w:pPr>
              <w:pStyle w:val="TAL"/>
              <w:rPr>
                <w:rFonts w:cs="Arial"/>
                <w:i/>
                <w:iCs/>
                <w:szCs w:val="18"/>
              </w:rPr>
            </w:pPr>
            <w:proofErr w:type="spellStart"/>
            <w:r w:rsidRPr="009F6726">
              <w:rPr>
                <w:rFonts w:cs="Arial"/>
                <w:i/>
                <w:iCs/>
                <w:szCs w:val="18"/>
              </w:rPr>
              <w:t>dPCO</w:t>
            </w:r>
            <w:proofErr w:type="spellEnd"/>
            <w:r w:rsidRPr="009F6726">
              <w:rPr>
                <w:rFonts w:cs="Arial"/>
                <w:i/>
                <w:iCs/>
                <w:szCs w:val="18"/>
              </w:rPr>
              <w:t xml:space="preserve"> = a * </w:t>
            </w:r>
            <w:proofErr w:type="spellStart"/>
            <w:r w:rsidRPr="009F6726">
              <w:rPr>
                <w:rFonts w:cs="Arial"/>
                <w:i/>
                <w:iCs/>
                <w:szCs w:val="18"/>
              </w:rPr>
              <w:t>dPhi</w:t>
            </w:r>
            <w:proofErr w:type="spellEnd"/>
            <w:r w:rsidRPr="009F6726">
              <w:rPr>
                <w:rFonts w:cs="Arial"/>
                <w:i/>
                <w:iCs/>
                <w:szCs w:val="18"/>
              </w:rPr>
              <w:t xml:space="preserve"> + w,</w:t>
            </w:r>
          </w:p>
          <w:p w14:paraId="23179B67" w14:textId="77777777" w:rsidR="00C4243F" w:rsidRPr="009F6726" w:rsidRDefault="00C4243F" w:rsidP="00532233">
            <w:pPr>
              <w:pStyle w:val="TAL"/>
              <w:rPr>
                <w:rFonts w:cs="Arial"/>
                <w:szCs w:val="18"/>
              </w:rPr>
            </w:pPr>
            <w:proofErr w:type="gramStart"/>
            <w:r w:rsidRPr="009F6726">
              <w:rPr>
                <w:rFonts w:cs="Arial"/>
                <w:szCs w:val="18"/>
              </w:rPr>
              <w:t>where</w:t>
            </w:r>
            <w:proofErr w:type="gramEnd"/>
            <w:r w:rsidRPr="009F6726">
              <w:rPr>
                <w:rFonts w:cs="Arial"/>
                <w:szCs w:val="18"/>
              </w:rPr>
              <w:tab/>
            </w:r>
          </w:p>
          <w:p w14:paraId="5BB19363"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i/>
                <w:iCs/>
                <w:sz w:val="18"/>
                <w:szCs w:val="18"/>
              </w:rPr>
              <w:t>a</w:t>
            </w:r>
            <w:r w:rsidRPr="009F6726">
              <w:rPr>
                <w:rFonts w:ascii="Arial" w:hAnsi="Arial" w:cs="Arial"/>
                <w:sz w:val="18"/>
                <w:szCs w:val="18"/>
              </w:rPr>
              <w:t xml:space="preserve"> is the scale factor, </w:t>
            </w:r>
            <w:r w:rsidRPr="009F6726">
              <w:rPr>
                <w:rFonts w:ascii="Arial" w:hAnsi="Arial" w:cs="Arial"/>
                <w:i/>
                <w:iCs/>
                <w:sz w:val="18"/>
                <w:szCs w:val="18"/>
              </w:rPr>
              <w:t>a</w:t>
            </w:r>
            <w:proofErr w:type="gramStart"/>
            <w:r w:rsidRPr="009F6726">
              <w:rPr>
                <w:rFonts w:ascii="Arial" w:hAnsi="Arial" w:cs="Arial"/>
                <w:sz w:val="18"/>
                <w:szCs w:val="18"/>
              </w:rPr>
              <w:t>=[</w:t>
            </w:r>
            <w:proofErr w:type="gramEnd"/>
            <w:r w:rsidRPr="009F6726">
              <w:rPr>
                <w:rFonts w:ascii="Arial" w:hAnsi="Arial" w:cs="Arial"/>
                <w:sz w:val="18"/>
                <w:szCs w:val="18"/>
              </w:rPr>
              <w:t>0, 1, 3]</w:t>
            </w:r>
          </w:p>
          <w:p w14:paraId="4670160E"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proofErr w:type="spellStart"/>
            <w:r w:rsidRPr="009F6726">
              <w:rPr>
                <w:rFonts w:ascii="Arial" w:hAnsi="Arial" w:cs="Arial"/>
                <w:i/>
                <w:iCs/>
                <w:sz w:val="18"/>
                <w:szCs w:val="18"/>
              </w:rPr>
              <w:t>dPhi</w:t>
            </w:r>
            <w:proofErr w:type="spellEnd"/>
            <w:r w:rsidRPr="009F6726">
              <w:rPr>
                <w:rFonts w:ascii="Arial" w:hAnsi="Arial" w:cs="Arial"/>
                <w:sz w:val="18"/>
                <w:szCs w:val="18"/>
              </w:rPr>
              <w:t xml:space="preserve"> is the direction difference (in degrees):</w:t>
            </w:r>
          </w:p>
          <w:p w14:paraId="550AEFCD"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Example 1: </w:t>
            </w:r>
            <w:proofErr w:type="spellStart"/>
            <w:r w:rsidRPr="009F6726">
              <w:rPr>
                <w:rFonts w:ascii="Arial" w:hAnsi="Arial" w:cs="Arial"/>
                <w:i/>
                <w:iCs/>
                <w:sz w:val="18"/>
                <w:szCs w:val="18"/>
              </w:rPr>
              <w:t>dPhi</w:t>
            </w:r>
            <w:proofErr w:type="spellEnd"/>
            <w:r w:rsidRPr="009F6726">
              <w:rPr>
                <w:rFonts w:ascii="Arial" w:hAnsi="Arial" w:cs="Arial"/>
                <w:sz w:val="18"/>
                <w:szCs w:val="18"/>
              </w:rPr>
              <w:t xml:space="preserve"> is the difference between the true and the calculated (or measured) directions between a transmitter (UE/TRP) and a receiver (TRP/UE).</w:t>
            </w:r>
          </w:p>
          <w:p w14:paraId="1F9E67B6"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Example 2: </w:t>
            </w:r>
            <w:proofErr w:type="spellStart"/>
            <w:r w:rsidRPr="009F6726">
              <w:rPr>
                <w:rFonts w:ascii="Arial" w:hAnsi="Arial" w:cs="Arial"/>
                <w:i/>
                <w:iCs/>
                <w:sz w:val="18"/>
                <w:szCs w:val="18"/>
              </w:rPr>
              <w:t>dPhi</w:t>
            </w:r>
            <w:proofErr w:type="spellEnd"/>
            <w:r w:rsidRPr="009F6726">
              <w:rPr>
                <w:rFonts w:ascii="Arial" w:hAnsi="Arial" w:cs="Arial"/>
                <w:sz w:val="18"/>
                <w:szCs w:val="18"/>
              </w:rPr>
              <w:t xml:space="preserve"> is the direction difference between one UE to two TRPs, or between one TRP to two UEs.</w:t>
            </w:r>
          </w:p>
          <w:p w14:paraId="1AFD7B99"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NOTE: Example 1 may be more suitable for modelling the residual PCO of a calibrated antenna; while Example 2 may be more suitable for modelling the PCO of an uncalibrated antenna (see [91]).</w:t>
            </w:r>
          </w:p>
          <w:p w14:paraId="097B6531"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i/>
                <w:iCs/>
                <w:sz w:val="18"/>
                <w:szCs w:val="18"/>
              </w:rPr>
              <w:t>w</w:t>
            </w:r>
            <w:r w:rsidRPr="009F6726">
              <w:rPr>
                <w:rFonts w:ascii="Arial" w:hAnsi="Arial" w:cs="Arial"/>
                <w:sz w:val="18"/>
                <w:szCs w:val="18"/>
              </w:rPr>
              <w:t xml:space="preserve"> is 0 or a random variable uniformly distributed within [-2, +2], or [-5, +5], or [-X, +X] degrees</w:t>
            </w:r>
          </w:p>
          <w:p w14:paraId="5DE5BCA6"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Value of X is left up to companies</w:t>
            </w:r>
          </w:p>
          <w:p w14:paraId="518320D1"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NOTE: the above model is valid only when absolute value of </w:t>
            </w:r>
            <w:proofErr w:type="spellStart"/>
            <w:r w:rsidRPr="009F6726">
              <w:rPr>
                <w:rFonts w:ascii="Arial" w:hAnsi="Arial" w:cs="Arial"/>
                <w:i/>
                <w:iCs/>
                <w:sz w:val="18"/>
                <w:szCs w:val="18"/>
              </w:rPr>
              <w:t>dPhi</w:t>
            </w:r>
            <w:proofErr w:type="spellEnd"/>
            <w:r w:rsidRPr="009F6726">
              <w:rPr>
                <w:rFonts w:ascii="Arial" w:hAnsi="Arial" w:cs="Arial"/>
                <w:sz w:val="18"/>
                <w:szCs w:val="18"/>
              </w:rPr>
              <w:t xml:space="preserve"> &lt; Y degrees</w:t>
            </w:r>
          </w:p>
          <w:p w14:paraId="2E8EDD13" w14:textId="77777777" w:rsidR="00C4243F" w:rsidRPr="009F6726" w:rsidRDefault="00C4243F" w:rsidP="00532233">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Value of Y is left up to companies</w:t>
            </w:r>
          </w:p>
        </w:tc>
      </w:tr>
      <w:tr w:rsidR="00C4243F" w:rsidRPr="00AE4BA1" w14:paraId="78553AA5" w14:textId="77777777" w:rsidTr="00532233">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D27CA82" w14:textId="77777777" w:rsidR="00C4243F" w:rsidRPr="009F6726" w:rsidRDefault="00C4243F" w:rsidP="00532233">
            <w:pPr>
              <w:pStyle w:val="TAC"/>
              <w:keepNext w:val="0"/>
              <w:keepLines w:val="0"/>
              <w:jc w:val="left"/>
              <w:rPr>
                <w:rFonts w:cs="Arial"/>
                <w:szCs w:val="18"/>
              </w:rPr>
            </w:pPr>
            <w:r w:rsidRPr="009F6726">
              <w:rPr>
                <w:rFonts w:cs="Arial"/>
                <w:szCs w:val="18"/>
              </w:rPr>
              <w:t>Time instances for carrier phase measurements</w:t>
            </w:r>
          </w:p>
        </w:tc>
        <w:tc>
          <w:tcPr>
            <w:tcW w:w="6844" w:type="dxa"/>
            <w:gridSpan w:val="2"/>
            <w:tcBorders>
              <w:top w:val="single" w:sz="4" w:space="0" w:color="auto"/>
              <w:left w:val="nil"/>
              <w:bottom w:val="single" w:sz="4" w:space="0" w:color="auto"/>
              <w:right w:val="single" w:sz="4" w:space="0" w:color="auto"/>
            </w:tcBorders>
          </w:tcPr>
          <w:p w14:paraId="6A90B544" w14:textId="77777777" w:rsidR="00C4243F" w:rsidRPr="009F6726" w:rsidRDefault="00C4243F" w:rsidP="00532233">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t xml:space="preserve">UE position can be calculated by the use of carrier phase measurements obtained at the </w:t>
            </w:r>
            <w:r w:rsidRPr="009F6726">
              <w:rPr>
                <w:rFonts w:ascii="Arial" w:eastAsia="Malgun Gothic" w:hAnsi="Arial" w:cs="Arial"/>
                <w:i/>
                <w:sz w:val="18"/>
                <w:szCs w:val="18"/>
              </w:rPr>
              <w:t>M</w:t>
            </w:r>
            <w:r w:rsidRPr="009F6726">
              <w:rPr>
                <w:rFonts w:ascii="Arial" w:eastAsia="Malgun Gothic" w:hAnsi="Arial" w:cs="Arial"/>
                <w:sz w:val="18"/>
                <w:szCs w:val="18"/>
              </w:rPr>
              <w:t xml:space="preserve"> sequential time instances, </w:t>
            </w:r>
            <w:proofErr w:type="gramStart"/>
            <w:r w:rsidRPr="009F6726">
              <w:rPr>
                <w:rFonts w:ascii="Arial" w:eastAsia="Malgun Gothic" w:hAnsi="Arial" w:cs="Arial"/>
                <w:sz w:val="18"/>
                <w:szCs w:val="18"/>
              </w:rPr>
              <w:t>where</w:t>
            </w:r>
            <w:proofErr w:type="gramEnd"/>
          </w:p>
          <w:p w14:paraId="4C86DBF3"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Baseline: </w:t>
            </w:r>
          </w:p>
          <w:p w14:paraId="6CB0E8D8"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M=1</w:t>
            </w:r>
          </w:p>
          <w:p w14:paraId="59E19211"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Optional: </w:t>
            </w:r>
          </w:p>
          <w:p w14:paraId="3DAD69B9" w14:textId="77777777" w:rsidR="00C4243F" w:rsidRPr="009F6726" w:rsidRDefault="00C4243F" w:rsidP="00532233">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M=4</w:t>
            </w:r>
          </w:p>
          <w:p w14:paraId="40BDA5FD" w14:textId="77777777" w:rsidR="00C4243F" w:rsidRPr="009F6726" w:rsidRDefault="00C4243F" w:rsidP="00532233">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 xml:space="preserve">Other values of M </w:t>
            </w:r>
          </w:p>
          <w:p w14:paraId="4695B533" w14:textId="77777777" w:rsidR="00C4243F" w:rsidRPr="009F6726" w:rsidRDefault="00C4243F" w:rsidP="00532233">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Pr="009F6726">
              <w:rPr>
                <w:rFonts w:ascii="Arial" w:hAnsi="Arial" w:cs="Arial"/>
                <w:sz w:val="18"/>
                <w:szCs w:val="18"/>
              </w:rPr>
              <w:t>Companies should report their assumptions on UE mobility (e.g., speed)</w:t>
            </w:r>
          </w:p>
        </w:tc>
      </w:tr>
      <w:tr w:rsidR="00C4243F" w:rsidRPr="00AE4BA1" w14:paraId="3A59A4A4" w14:textId="77777777" w:rsidTr="00532233">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78B7B2F7" w14:textId="77777777" w:rsidR="00C4243F" w:rsidRPr="009F6726" w:rsidRDefault="00C4243F" w:rsidP="00532233">
            <w:pPr>
              <w:pStyle w:val="TAN"/>
              <w:rPr>
                <w:rFonts w:eastAsia="Malgun Gothic" w:cs="Arial"/>
                <w:szCs w:val="18"/>
              </w:rPr>
            </w:pPr>
            <w:r w:rsidRPr="009F6726">
              <w:rPr>
                <w:rFonts w:eastAsia="Times New Roman" w:cs="Arial"/>
                <w:szCs w:val="18"/>
              </w:rPr>
              <w:t>NOTE 1: The Doppler frequency can be determined based on the UE speed in the evaluation assumption.</w:t>
            </w:r>
          </w:p>
        </w:tc>
      </w:tr>
    </w:tbl>
    <w:p w14:paraId="1410B1AC" w14:textId="77777777" w:rsidR="00C4243F" w:rsidRDefault="00C4243F" w:rsidP="00C4243F">
      <w:pPr>
        <w:ind w:right="-22"/>
      </w:pPr>
    </w:p>
    <w:sectPr w:rsidR="00C4243F"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FA680" w14:textId="77777777" w:rsidR="008F71CD" w:rsidRDefault="008F71CD" w:rsidP="00001C9B">
      <w:pPr>
        <w:spacing w:after="0" w:line="240" w:lineRule="auto"/>
      </w:pPr>
      <w:r>
        <w:separator/>
      </w:r>
    </w:p>
  </w:endnote>
  <w:endnote w:type="continuationSeparator" w:id="0">
    <w:p w14:paraId="3FC911ED" w14:textId="77777777" w:rsidR="008F71CD" w:rsidRDefault="008F71C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A879F" w14:textId="77777777" w:rsidR="008F71CD" w:rsidRDefault="008F71CD" w:rsidP="00001C9B">
      <w:pPr>
        <w:spacing w:after="0" w:line="240" w:lineRule="auto"/>
      </w:pPr>
      <w:r>
        <w:separator/>
      </w:r>
    </w:p>
  </w:footnote>
  <w:footnote w:type="continuationSeparator" w:id="0">
    <w:p w14:paraId="5CB13AEB" w14:textId="77777777" w:rsidR="008F71CD" w:rsidRDefault="008F71C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BC319B"/>
    <w:multiLevelType w:val="hybridMultilevel"/>
    <w:tmpl w:val="205CC6DE"/>
    <w:lvl w:ilvl="0" w:tplc="0B2AC7F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072"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930585"/>
    <w:multiLevelType w:val="multilevel"/>
    <w:tmpl w:val="C448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3"/>
  </w:num>
  <w:num w:numId="4">
    <w:abstractNumId w:val="8"/>
  </w:num>
  <w:num w:numId="5">
    <w:abstractNumId w:val="28"/>
  </w:num>
  <w:num w:numId="6">
    <w:abstractNumId w:val="20"/>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0"/>
    <w:lvlOverride w:ilvl="0">
      <w:startOverride w:val="1"/>
    </w:lvlOverride>
  </w:num>
  <w:num w:numId="12">
    <w:abstractNumId w:val="22"/>
    <w:lvlOverride w:ilvl="0">
      <w:startOverride w:val="1"/>
    </w:lvlOverride>
  </w:num>
  <w:num w:numId="13">
    <w:abstractNumId w:val="20"/>
    <w:lvlOverride w:ilvl="0">
      <w:startOverride w:val="1"/>
    </w:lvlOverride>
  </w:num>
  <w:num w:numId="14">
    <w:abstractNumId w:val="22"/>
    <w:lvlOverride w:ilvl="0">
      <w:startOverride w:val="1"/>
    </w:lvlOverride>
  </w:num>
  <w:num w:numId="15">
    <w:abstractNumId w:val="31"/>
  </w:num>
  <w:num w:numId="16">
    <w:abstractNumId w:val="6"/>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6"/>
  </w:num>
  <w:num w:numId="22">
    <w:abstractNumId w:val="20"/>
    <w:lvlOverride w:ilvl="0">
      <w:startOverride w:val="1"/>
    </w:lvlOverride>
  </w:num>
  <w:num w:numId="23">
    <w:abstractNumId w:val="22"/>
    <w:lvlOverride w:ilvl="0">
      <w:startOverride w:val="1"/>
    </w:lvlOverride>
  </w:num>
  <w:num w:numId="24">
    <w:abstractNumId w:val="5"/>
  </w:num>
  <w:num w:numId="25">
    <w:abstractNumId w:val="18"/>
  </w:num>
  <w:num w:numId="26">
    <w:abstractNumId w:val="11"/>
  </w:num>
  <w:num w:numId="27">
    <w:abstractNumId w:val="2"/>
  </w:num>
  <w:num w:numId="28">
    <w:abstractNumId w:val="32"/>
  </w:num>
  <w:num w:numId="29">
    <w:abstractNumId w:val="13"/>
  </w:num>
  <w:num w:numId="30">
    <w:abstractNumId w:val="16"/>
  </w:num>
  <w:num w:numId="31">
    <w:abstractNumId w:val="15"/>
  </w:num>
  <w:num w:numId="32">
    <w:abstractNumId w:val="4"/>
  </w:num>
  <w:num w:numId="33">
    <w:abstractNumId w:val="22"/>
    <w:lvlOverride w:ilvl="0">
      <w:startOverride w:val="1"/>
    </w:lvlOverride>
  </w:num>
  <w:num w:numId="34">
    <w:abstractNumId w:val="9"/>
  </w:num>
  <w:num w:numId="35">
    <w:abstractNumId w:val="1"/>
  </w:num>
  <w:num w:numId="36">
    <w:abstractNumId w:val="24"/>
  </w:num>
  <w:num w:numId="37">
    <w:abstractNumId w:val="7"/>
  </w:num>
  <w:num w:numId="38">
    <w:abstractNumId w:val="0"/>
  </w:num>
  <w:num w:numId="39">
    <w:abstractNumId w:val="29"/>
  </w:num>
  <w:num w:numId="40">
    <w:abstractNumId w:val="14"/>
  </w:num>
  <w:num w:numId="41">
    <w:abstractNumId w:val="12"/>
  </w:num>
  <w:num w:numId="42">
    <w:abstractNumId w:val="29"/>
  </w:num>
  <w:num w:numId="43">
    <w:abstractNumId w:val="21"/>
  </w:num>
  <w:num w:numId="44">
    <w:abstractNumId w:val="25"/>
  </w:num>
  <w:num w:numId="45">
    <w:abstractNumId w:val="30"/>
  </w:num>
  <w:num w:numId="46">
    <w:abstractNumId w:val="17"/>
  </w:num>
  <w:num w:numId="47">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25687"/>
    <w:rsid w:val="00043B9F"/>
    <w:rsid w:val="000513A2"/>
    <w:rsid w:val="00076F2C"/>
    <w:rsid w:val="0008612A"/>
    <w:rsid w:val="00090E18"/>
    <w:rsid w:val="000B0056"/>
    <w:rsid w:val="000C4E7C"/>
    <w:rsid w:val="000E12BE"/>
    <w:rsid w:val="000E436A"/>
    <w:rsid w:val="001355E7"/>
    <w:rsid w:val="00140221"/>
    <w:rsid w:val="00143F26"/>
    <w:rsid w:val="001745F8"/>
    <w:rsid w:val="00177B3D"/>
    <w:rsid w:val="001838CF"/>
    <w:rsid w:val="001868EE"/>
    <w:rsid w:val="0019271A"/>
    <w:rsid w:val="00195A42"/>
    <w:rsid w:val="001A3BA4"/>
    <w:rsid w:val="001B7962"/>
    <w:rsid w:val="001E30F6"/>
    <w:rsid w:val="001F7A36"/>
    <w:rsid w:val="0020245E"/>
    <w:rsid w:val="00221C49"/>
    <w:rsid w:val="00223B78"/>
    <w:rsid w:val="00235F5C"/>
    <w:rsid w:val="00241950"/>
    <w:rsid w:val="00243981"/>
    <w:rsid w:val="00251A6A"/>
    <w:rsid w:val="00291D49"/>
    <w:rsid w:val="002925BB"/>
    <w:rsid w:val="002B4922"/>
    <w:rsid w:val="002B5786"/>
    <w:rsid w:val="002B7C69"/>
    <w:rsid w:val="002C2D19"/>
    <w:rsid w:val="002D10FA"/>
    <w:rsid w:val="002D4C55"/>
    <w:rsid w:val="002E2BF8"/>
    <w:rsid w:val="002E5E7F"/>
    <w:rsid w:val="002E6936"/>
    <w:rsid w:val="00312736"/>
    <w:rsid w:val="00321647"/>
    <w:rsid w:val="0032499A"/>
    <w:rsid w:val="003306F3"/>
    <w:rsid w:val="00372D88"/>
    <w:rsid w:val="0038299F"/>
    <w:rsid w:val="00383ABB"/>
    <w:rsid w:val="0038544C"/>
    <w:rsid w:val="00387E83"/>
    <w:rsid w:val="00393AFC"/>
    <w:rsid w:val="003A710A"/>
    <w:rsid w:val="003B659E"/>
    <w:rsid w:val="00424609"/>
    <w:rsid w:val="0043750A"/>
    <w:rsid w:val="004854BB"/>
    <w:rsid w:val="00492C29"/>
    <w:rsid w:val="00496DF7"/>
    <w:rsid w:val="004A304B"/>
    <w:rsid w:val="004A7EC7"/>
    <w:rsid w:val="004B2A76"/>
    <w:rsid w:val="004C5E03"/>
    <w:rsid w:val="004E5E66"/>
    <w:rsid w:val="005039B6"/>
    <w:rsid w:val="00503B4D"/>
    <w:rsid w:val="00504EE9"/>
    <w:rsid w:val="0052367B"/>
    <w:rsid w:val="00524011"/>
    <w:rsid w:val="005279AB"/>
    <w:rsid w:val="00530F73"/>
    <w:rsid w:val="0054442C"/>
    <w:rsid w:val="00550285"/>
    <w:rsid w:val="00572A20"/>
    <w:rsid w:val="005836F8"/>
    <w:rsid w:val="00583E5D"/>
    <w:rsid w:val="005918FA"/>
    <w:rsid w:val="005B4801"/>
    <w:rsid w:val="005B604D"/>
    <w:rsid w:val="005C23A4"/>
    <w:rsid w:val="005D1CDF"/>
    <w:rsid w:val="005E4E9A"/>
    <w:rsid w:val="005E61A8"/>
    <w:rsid w:val="005F6419"/>
    <w:rsid w:val="00612144"/>
    <w:rsid w:val="00617400"/>
    <w:rsid w:val="00664950"/>
    <w:rsid w:val="0067050A"/>
    <w:rsid w:val="00683220"/>
    <w:rsid w:val="00687FA0"/>
    <w:rsid w:val="006B7010"/>
    <w:rsid w:val="006D1638"/>
    <w:rsid w:val="006E6311"/>
    <w:rsid w:val="007145FF"/>
    <w:rsid w:val="00715B2A"/>
    <w:rsid w:val="0072246A"/>
    <w:rsid w:val="00731FC7"/>
    <w:rsid w:val="00746E90"/>
    <w:rsid w:val="00751515"/>
    <w:rsid w:val="00756CD3"/>
    <w:rsid w:val="00762253"/>
    <w:rsid w:val="007629AC"/>
    <w:rsid w:val="00764A17"/>
    <w:rsid w:val="007773DA"/>
    <w:rsid w:val="00784DF6"/>
    <w:rsid w:val="00785232"/>
    <w:rsid w:val="0079744C"/>
    <w:rsid w:val="007A5F99"/>
    <w:rsid w:val="007C3ED0"/>
    <w:rsid w:val="00806A76"/>
    <w:rsid w:val="0080711E"/>
    <w:rsid w:val="00811C9D"/>
    <w:rsid w:val="00816C80"/>
    <w:rsid w:val="00841BCD"/>
    <w:rsid w:val="00851939"/>
    <w:rsid w:val="00851A8E"/>
    <w:rsid w:val="00864F7D"/>
    <w:rsid w:val="008826C1"/>
    <w:rsid w:val="008857E7"/>
    <w:rsid w:val="0089258F"/>
    <w:rsid w:val="00893E13"/>
    <w:rsid w:val="008F5AFF"/>
    <w:rsid w:val="008F71CD"/>
    <w:rsid w:val="0090091A"/>
    <w:rsid w:val="009042BD"/>
    <w:rsid w:val="00961471"/>
    <w:rsid w:val="00977E1D"/>
    <w:rsid w:val="009903BC"/>
    <w:rsid w:val="00991B3D"/>
    <w:rsid w:val="009B243F"/>
    <w:rsid w:val="009F5F62"/>
    <w:rsid w:val="00A04992"/>
    <w:rsid w:val="00A12368"/>
    <w:rsid w:val="00A147AA"/>
    <w:rsid w:val="00A21D71"/>
    <w:rsid w:val="00A22B78"/>
    <w:rsid w:val="00A25AE5"/>
    <w:rsid w:val="00A37002"/>
    <w:rsid w:val="00AA1B0E"/>
    <w:rsid w:val="00AC5CA7"/>
    <w:rsid w:val="00AE2BA5"/>
    <w:rsid w:val="00AE56B1"/>
    <w:rsid w:val="00AE6D09"/>
    <w:rsid w:val="00B17FB2"/>
    <w:rsid w:val="00B437CA"/>
    <w:rsid w:val="00B50847"/>
    <w:rsid w:val="00B536C8"/>
    <w:rsid w:val="00B73862"/>
    <w:rsid w:val="00BA6E48"/>
    <w:rsid w:val="00BB4C6A"/>
    <w:rsid w:val="00BD33C3"/>
    <w:rsid w:val="00BF2218"/>
    <w:rsid w:val="00C027E5"/>
    <w:rsid w:val="00C4243F"/>
    <w:rsid w:val="00CA6997"/>
    <w:rsid w:val="00CB060C"/>
    <w:rsid w:val="00CD5591"/>
    <w:rsid w:val="00CD7492"/>
    <w:rsid w:val="00CE3A6B"/>
    <w:rsid w:val="00CE622E"/>
    <w:rsid w:val="00CF4A40"/>
    <w:rsid w:val="00CF5D6E"/>
    <w:rsid w:val="00D00211"/>
    <w:rsid w:val="00D06309"/>
    <w:rsid w:val="00D14DAB"/>
    <w:rsid w:val="00D16793"/>
    <w:rsid w:val="00D351EA"/>
    <w:rsid w:val="00D43403"/>
    <w:rsid w:val="00D62E71"/>
    <w:rsid w:val="00D63831"/>
    <w:rsid w:val="00D66188"/>
    <w:rsid w:val="00D740CA"/>
    <w:rsid w:val="00D85728"/>
    <w:rsid w:val="00DC37C4"/>
    <w:rsid w:val="00DF2997"/>
    <w:rsid w:val="00E40968"/>
    <w:rsid w:val="00E47361"/>
    <w:rsid w:val="00E60D1D"/>
    <w:rsid w:val="00E6743D"/>
    <w:rsid w:val="00E721FD"/>
    <w:rsid w:val="00E8680D"/>
    <w:rsid w:val="00E931D6"/>
    <w:rsid w:val="00EA7FDA"/>
    <w:rsid w:val="00EB7323"/>
    <w:rsid w:val="00EC7BC3"/>
    <w:rsid w:val="00ED7600"/>
    <w:rsid w:val="00EE1EEE"/>
    <w:rsid w:val="00EF00C8"/>
    <w:rsid w:val="00EF698B"/>
    <w:rsid w:val="00F1362C"/>
    <w:rsid w:val="00F343FB"/>
    <w:rsid w:val="00F35F4A"/>
    <w:rsid w:val="00F46198"/>
    <w:rsid w:val="00F4738E"/>
    <w:rsid w:val="00F508B8"/>
    <w:rsid w:val="00F7285F"/>
    <w:rsid w:val="00F77256"/>
    <w:rsid w:val="00F824F5"/>
    <w:rsid w:val="00F91A71"/>
    <w:rsid w:val="00F9390F"/>
    <w:rsid w:val="00FA7010"/>
    <w:rsid w:val="00FC29B9"/>
    <w:rsid w:val="00FC6FD3"/>
    <w:rsid w:val="00FF0301"/>
    <w:rsid w:val="45EDCBC5"/>
    <w:rsid w:val="63533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612144"/>
  </w:style>
  <w:style w:type="character" w:customStyle="1" w:styleId="eop">
    <w:name w:val="eop"/>
    <w:basedOn w:val="DefaultParagraphFont"/>
    <w:rsid w:val="00612144"/>
  </w:style>
  <w:style w:type="paragraph" w:customStyle="1" w:styleId="NO">
    <w:name w:val="NO"/>
    <w:basedOn w:val="Normal"/>
    <w:link w:val="NOChar"/>
    <w:qFormat/>
    <w:rsid w:val="00C4243F"/>
    <w:pPr>
      <w:keepLines/>
      <w:spacing w:after="180" w:line="240" w:lineRule="auto"/>
      <w:ind w:left="1135" w:hanging="851"/>
    </w:pPr>
    <w:rPr>
      <w:rFonts w:eastAsia="SimSun" w:cs="Times New Roman"/>
      <w:szCs w:val="20"/>
      <w:lang w:val="en-GB"/>
    </w:rPr>
  </w:style>
  <w:style w:type="paragraph" w:customStyle="1" w:styleId="TAL">
    <w:name w:val="TAL"/>
    <w:basedOn w:val="Normal"/>
    <w:link w:val="TALChar"/>
    <w:qFormat/>
    <w:rsid w:val="00C4243F"/>
    <w:pPr>
      <w:keepNext/>
      <w:keepLines/>
      <w:spacing w:after="0" w:line="240" w:lineRule="auto"/>
    </w:pPr>
    <w:rPr>
      <w:rFonts w:ascii="Arial" w:eastAsia="SimSun" w:hAnsi="Arial" w:cs="Times New Roman"/>
      <w:sz w:val="18"/>
      <w:szCs w:val="20"/>
      <w:lang w:val="en-GB"/>
    </w:rPr>
  </w:style>
  <w:style w:type="paragraph" w:customStyle="1" w:styleId="TAH">
    <w:name w:val="TAH"/>
    <w:basedOn w:val="TAC"/>
    <w:link w:val="TAHCar"/>
    <w:qFormat/>
    <w:rsid w:val="00C4243F"/>
    <w:rPr>
      <w:b/>
    </w:rPr>
  </w:style>
  <w:style w:type="paragraph" w:customStyle="1" w:styleId="TAC">
    <w:name w:val="TAC"/>
    <w:basedOn w:val="TAL"/>
    <w:link w:val="TACChar"/>
    <w:qFormat/>
    <w:rsid w:val="00C4243F"/>
    <w:pPr>
      <w:jc w:val="center"/>
    </w:pPr>
  </w:style>
  <w:style w:type="paragraph" w:customStyle="1" w:styleId="TH">
    <w:name w:val="TH"/>
    <w:basedOn w:val="Normal"/>
    <w:link w:val="THChar"/>
    <w:qFormat/>
    <w:rsid w:val="00C4243F"/>
    <w:pPr>
      <w:keepNext/>
      <w:keepLines/>
      <w:spacing w:before="60" w:after="180" w:line="240" w:lineRule="auto"/>
      <w:jc w:val="center"/>
    </w:pPr>
    <w:rPr>
      <w:rFonts w:ascii="Arial" w:eastAsia="SimSun" w:hAnsi="Arial" w:cs="Times New Roman"/>
      <w:b/>
      <w:szCs w:val="20"/>
      <w:lang w:val="en-GB"/>
    </w:rPr>
  </w:style>
  <w:style w:type="paragraph" w:customStyle="1" w:styleId="TAN">
    <w:name w:val="TAN"/>
    <w:basedOn w:val="TAL"/>
    <w:link w:val="TANChar"/>
    <w:qFormat/>
    <w:rsid w:val="00C4243F"/>
    <w:pPr>
      <w:ind w:left="851" w:hanging="851"/>
    </w:pPr>
  </w:style>
  <w:style w:type="paragraph" w:customStyle="1" w:styleId="B2">
    <w:name w:val="B2"/>
    <w:basedOn w:val="Normal"/>
    <w:link w:val="B2Char"/>
    <w:qFormat/>
    <w:rsid w:val="00C4243F"/>
    <w:pPr>
      <w:spacing w:after="180" w:line="240" w:lineRule="auto"/>
      <w:ind w:left="851" w:hanging="284"/>
    </w:pPr>
    <w:rPr>
      <w:rFonts w:eastAsia="SimSun" w:cs="Times New Roman"/>
      <w:szCs w:val="20"/>
      <w:lang w:val="en-GB"/>
    </w:rPr>
  </w:style>
  <w:style w:type="character" w:customStyle="1" w:styleId="TALChar">
    <w:name w:val="TAL Char"/>
    <w:link w:val="TAL"/>
    <w:qFormat/>
    <w:locked/>
    <w:rsid w:val="00C4243F"/>
    <w:rPr>
      <w:rFonts w:ascii="Arial" w:eastAsia="SimSun" w:hAnsi="Arial" w:cs="Times New Roman"/>
      <w:sz w:val="18"/>
      <w:szCs w:val="20"/>
      <w:lang w:val="en-GB"/>
    </w:rPr>
  </w:style>
  <w:style w:type="character" w:customStyle="1" w:styleId="TACChar">
    <w:name w:val="TAC Char"/>
    <w:link w:val="TAC"/>
    <w:qFormat/>
    <w:locked/>
    <w:rsid w:val="00C4243F"/>
    <w:rPr>
      <w:rFonts w:ascii="Arial" w:eastAsia="SimSun" w:hAnsi="Arial" w:cs="Times New Roman"/>
      <w:sz w:val="18"/>
      <w:szCs w:val="20"/>
      <w:lang w:val="en-GB"/>
    </w:rPr>
  </w:style>
  <w:style w:type="character" w:customStyle="1" w:styleId="TAHCar">
    <w:name w:val="TAH Car"/>
    <w:link w:val="TAH"/>
    <w:qFormat/>
    <w:rsid w:val="00C4243F"/>
    <w:rPr>
      <w:rFonts w:ascii="Arial" w:eastAsia="SimSun" w:hAnsi="Arial" w:cs="Times New Roman"/>
      <w:b/>
      <w:sz w:val="18"/>
      <w:szCs w:val="20"/>
      <w:lang w:val="en-GB"/>
    </w:rPr>
  </w:style>
  <w:style w:type="character" w:customStyle="1" w:styleId="THChar">
    <w:name w:val="TH Char"/>
    <w:link w:val="TH"/>
    <w:qFormat/>
    <w:rsid w:val="00C4243F"/>
    <w:rPr>
      <w:rFonts w:ascii="Arial" w:eastAsia="SimSun" w:hAnsi="Arial" w:cs="Times New Roman"/>
      <w:b/>
      <w:sz w:val="20"/>
      <w:szCs w:val="20"/>
      <w:lang w:val="en-GB"/>
    </w:rPr>
  </w:style>
  <w:style w:type="character" w:customStyle="1" w:styleId="NOChar">
    <w:name w:val="NO Char"/>
    <w:link w:val="NO"/>
    <w:qFormat/>
    <w:rsid w:val="00C4243F"/>
    <w:rPr>
      <w:rFonts w:ascii="Times New Roman" w:eastAsia="SimSun" w:hAnsi="Times New Roman" w:cs="Times New Roman"/>
      <w:sz w:val="20"/>
      <w:szCs w:val="20"/>
      <w:lang w:val="en-GB"/>
    </w:rPr>
  </w:style>
  <w:style w:type="character" w:customStyle="1" w:styleId="B2Char">
    <w:name w:val="B2 Char"/>
    <w:link w:val="B2"/>
    <w:qFormat/>
    <w:rsid w:val="00C4243F"/>
    <w:rPr>
      <w:rFonts w:ascii="Times New Roman" w:eastAsia="SimSun" w:hAnsi="Times New Roman" w:cs="Times New Roman"/>
      <w:sz w:val="20"/>
      <w:szCs w:val="20"/>
      <w:lang w:val="en-GB"/>
    </w:rPr>
  </w:style>
  <w:style w:type="character" w:customStyle="1" w:styleId="TANChar">
    <w:name w:val="TAN Char"/>
    <w:link w:val="TAN"/>
    <w:qFormat/>
    <w:locked/>
    <w:rsid w:val="00C4243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1808038622">
          <w:marLeft w:val="288"/>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585383730">
          <w:marLeft w:val="533"/>
          <w:marRight w:val="0"/>
          <w:marTop w:val="0"/>
          <w:marBottom w:val="24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41520048">
      <w:bodyDiv w:val="1"/>
      <w:marLeft w:val="0"/>
      <w:marRight w:val="0"/>
      <w:marTop w:val="0"/>
      <w:marBottom w:val="0"/>
      <w:divBdr>
        <w:top w:val="none" w:sz="0" w:space="0" w:color="auto"/>
        <w:left w:val="none" w:sz="0" w:space="0" w:color="auto"/>
        <w:bottom w:val="none" w:sz="0" w:space="0" w:color="auto"/>
        <w:right w:val="none" w:sz="0" w:space="0" w:color="auto"/>
      </w:divBdr>
      <w:divsChild>
        <w:div w:id="1804077430">
          <w:marLeft w:val="0"/>
          <w:marRight w:val="0"/>
          <w:marTop w:val="0"/>
          <w:marBottom w:val="0"/>
          <w:divBdr>
            <w:top w:val="none" w:sz="0" w:space="0" w:color="auto"/>
            <w:left w:val="none" w:sz="0" w:space="0" w:color="auto"/>
            <w:bottom w:val="none" w:sz="0" w:space="0" w:color="auto"/>
            <w:right w:val="none" w:sz="0" w:space="0" w:color="auto"/>
          </w:divBdr>
        </w:div>
        <w:div w:id="2080708710">
          <w:marLeft w:val="0"/>
          <w:marRight w:val="0"/>
          <w:marTop w:val="0"/>
          <w:marBottom w:val="0"/>
          <w:divBdr>
            <w:top w:val="none" w:sz="0" w:space="0" w:color="auto"/>
            <w:left w:val="none" w:sz="0" w:space="0" w:color="auto"/>
            <w:bottom w:val="none" w:sz="0" w:space="0" w:color="auto"/>
            <w:right w:val="none" w:sz="0" w:space="0" w:color="auto"/>
          </w:divBdr>
        </w:div>
        <w:div w:id="310452783">
          <w:marLeft w:val="0"/>
          <w:marRight w:val="0"/>
          <w:marTop w:val="0"/>
          <w:marBottom w:val="0"/>
          <w:divBdr>
            <w:top w:val="none" w:sz="0" w:space="0" w:color="auto"/>
            <w:left w:val="none" w:sz="0" w:space="0" w:color="auto"/>
            <w:bottom w:val="none" w:sz="0" w:space="0" w:color="auto"/>
            <w:right w:val="none" w:sz="0" w:space="0" w:color="auto"/>
          </w:divBdr>
        </w:div>
        <w:div w:id="2019236664">
          <w:marLeft w:val="0"/>
          <w:marRight w:val="0"/>
          <w:marTop w:val="0"/>
          <w:marBottom w:val="0"/>
          <w:divBdr>
            <w:top w:val="none" w:sz="0" w:space="0" w:color="auto"/>
            <w:left w:val="none" w:sz="0" w:space="0" w:color="auto"/>
            <w:bottom w:val="none" w:sz="0" w:space="0" w:color="auto"/>
            <w:right w:val="none" w:sz="0" w:space="0" w:color="auto"/>
          </w:divBdr>
        </w:div>
        <w:div w:id="1159686188">
          <w:marLeft w:val="0"/>
          <w:marRight w:val="0"/>
          <w:marTop w:val="0"/>
          <w:marBottom w:val="0"/>
          <w:divBdr>
            <w:top w:val="none" w:sz="0" w:space="0" w:color="auto"/>
            <w:left w:val="none" w:sz="0" w:space="0" w:color="auto"/>
            <w:bottom w:val="none" w:sz="0" w:space="0" w:color="auto"/>
            <w:right w:val="none" w:sz="0" w:space="0" w:color="auto"/>
          </w:divBdr>
        </w:div>
        <w:div w:id="2126730541">
          <w:marLeft w:val="0"/>
          <w:marRight w:val="0"/>
          <w:marTop w:val="0"/>
          <w:marBottom w:val="0"/>
          <w:divBdr>
            <w:top w:val="none" w:sz="0" w:space="0" w:color="auto"/>
            <w:left w:val="none" w:sz="0" w:space="0" w:color="auto"/>
            <w:bottom w:val="none" w:sz="0" w:space="0" w:color="auto"/>
            <w:right w:val="none" w:sz="0" w:space="0" w:color="auto"/>
          </w:divBdr>
        </w:div>
      </w:divsChild>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355618570">
          <w:marLeft w:val="533"/>
          <w:marRight w:val="0"/>
          <w:marTop w:val="0"/>
          <w:marBottom w:val="120"/>
          <w:divBdr>
            <w:top w:val="none" w:sz="0" w:space="0" w:color="auto"/>
            <w:left w:val="none" w:sz="0" w:space="0" w:color="auto"/>
            <w:bottom w:val="none" w:sz="0" w:space="0" w:color="auto"/>
            <w:right w:val="none" w:sz="0" w:space="0" w:color="auto"/>
          </w:divBdr>
        </w:div>
        <w:div w:id="189732802">
          <w:marLeft w:val="533"/>
          <w:marRight w:val="0"/>
          <w:marTop w:val="0"/>
          <w:marBottom w:val="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379717262">
          <w:marLeft w:val="533"/>
          <w:marRight w:val="0"/>
          <w:marTop w:val="0"/>
          <w:marBottom w:val="0"/>
          <w:divBdr>
            <w:top w:val="none" w:sz="0" w:space="0" w:color="auto"/>
            <w:left w:val="none" w:sz="0" w:space="0" w:color="auto"/>
            <w:bottom w:val="none" w:sz="0" w:space="0" w:color="auto"/>
            <w:right w:val="none" w:sz="0" w:space="0" w:color="auto"/>
          </w:divBdr>
        </w:div>
        <w:div w:id="23530315">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5500264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https://nokia.sharepoint.com/sites/c5g/5gradio/_layouts/15/DocIdRedir.aspx?ID=5AIRPNAIUNRU-1328258698-19681</Url>
      <Description>5AIRPNAIUNRU-1328258698-19681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1946</Words>
  <Characters>9867</Characters>
  <Application>Microsoft Office Word</Application>
  <DocSecurity>0</DocSecurity>
  <Lines>352</Lines>
  <Paragraphs>288</Paragraphs>
  <ScaleCrop>false</ScaleCrop>
  <HeadingPairs>
    <vt:vector size="2" baseType="variant">
      <vt:variant>
        <vt:lpstr>Title</vt:lpstr>
      </vt:variant>
      <vt:variant>
        <vt:i4>1</vt:i4>
      </vt:variant>
    </vt:vector>
  </HeadingPairs>
  <TitlesOfParts>
    <vt:vector size="1" baseType="lpstr">
      <vt:lpstr>General aspects on expanded and improved NR positioning</vt:lpstr>
    </vt:vector>
  </TitlesOfParts>
  <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aspects for Rel-18 NR positioning</dc:title>
  <dc:subject/>
  <dc:creator>Nokia</dc:creator>
  <cp:keywords/>
  <dc:description/>
  <cp:lastModifiedBy>Nokia</cp:lastModifiedBy>
  <cp:revision>29</cp:revision>
  <dcterms:created xsi:type="dcterms:W3CDTF">2023-01-20T09:32:00Z</dcterms:created>
  <dcterms:modified xsi:type="dcterms:W3CDTF">2023-02-17T19:58:00Z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9c05e6d2-624c-445f-844b-694cd97b1b29</vt:lpwstr>
  </property>
  <property fmtid="{D5CDD505-2E9C-101B-9397-08002B2CF9AE}" pid="11" name="MediaServiceImageTags">
    <vt:lpwstr/>
  </property>
</Properties>
</file>